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31B74" w14:textId="10ACB736" w:rsidR="00EE27F6" w:rsidRDefault="00EE27F6" w:rsidP="00A6354B">
      <w:pPr>
        <w:pStyle w:val="PaperTitle"/>
        <w:tabs>
          <w:tab w:val="left" w:pos="2977"/>
        </w:tabs>
        <w:jc w:val="both"/>
        <w:outlineLvl w:val="0"/>
        <w:rPr>
          <w:bCs/>
          <w:smallCaps/>
          <w:szCs w:val="32"/>
        </w:rPr>
      </w:pPr>
    </w:p>
    <w:p w14:paraId="3D711745" w14:textId="77777777" w:rsidR="00EE27F6" w:rsidRDefault="00EE27F6" w:rsidP="00A6354B">
      <w:pPr>
        <w:pStyle w:val="PaperTitle"/>
        <w:tabs>
          <w:tab w:val="left" w:pos="2977"/>
        </w:tabs>
        <w:jc w:val="both"/>
        <w:outlineLvl w:val="0"/>
        <w:rPr>
          <w:bCs/>
          <w:smallCaps/>
          <w:szCs w:val="32"/>
        </w:rPr>
      </w:pPr>
    </w:p>
    <w:p w14:paraId="36967BA6" w14:textId="77777777" w:rsidR="00EE27F6" w:rsidRDefault="00EE27F6" w:rsidP="00A6354B">
      <w:pPr>
        <w:pStyle w:val="PaperTitle"/>
        <w:tabs>
          <w:tab w:val="left" w:pos="2977"/>
        </w:tabs>
        <w:jc w:val="both"/>
        <w:outlineLvl w:val="0"/>
        <w:rPr>
          <w:bCs/>
          <w:smallCaps/>
          <w:szCs w:val="32"/>
        </w:rPr>
      </w:pPr>
    </w:p>
    <w:p w14:paraId="0CD78CE0" w14:textId="1F7F95EA" w:rsidR="00DC5D08" w:rsidRPr="007B543B" w:rsidRDefault="008E41EF" w:rsidP="00A7190A">
      <w:pPr>
        <w:pStyle w:val="PaperTitle"/>
        <w:tabs>
          <w:tab w:val="left" w:pos="2977"/>
        </w:tabs>
        <w:spacing w:after="120"/>
        <w:contextualSpacing w:val="0"/>
        <w:jc w:val="center"/>
        <w:outlineLvl w:val="0"/>
        <w:rPr>
          <w:bCs/>
          <w:smallCaps/>
          <w:szCs w:val="32"/>
          <w:lang w:val="es-ES_tradnl"/>
        </w:rPr>
      </w:pPr>
      <w:r>
        <w:rPr>
          <w:bCs/>
          <w:smallCaps/>
          <w:szCs w:val="32"/>
          <w:lang w:val="es-ES_tradnl"/>
        </w:rPr>
        <w:t>López Obrador y la Caída</w:t>
      </w:r>
      <w:r w:rsidR="00DC5D08" w:rsidRPr="007B543B">
        <w:rPr>
          <w:bCs/>
          <w:smallCaps/>
          <w:szCs w:val="32"/>
          <w:lang w:val="es-ES_tradnl"/>
        </w:rPr>
        <w:t xml:space="preserve"> del Neoliberalismo Mexicano</w:t>
      </w:r>
    </w:p>
    <w:p w14:paraId="74FE1030" w14:textId="62722464" w:rsidR="0068276E" w:rsidRDefault="007B543B" w:rsidP="00A7190A">
      <w:pPr>
        <w:pStyle w:val="PaperTitle"/>
        <w:spacing w:before="120"/>
        <w:jc w:val="center"/>
        <w:outlineLvl w:val="0"/>
        <w:rPr>
          <w:sz w:val="28"/>
          <w:szCs w:val="28"/>
          <w:lang w:val="es-ES_tradnl"/>
        </w:rPr>
      </w:pPr>
      <w:r w:rsidRPr="007B543B">
        <w:rPr>
          <w:sz w:val="28"/>
          <w:szCs w:val="28"/>
          <w:lang w:val="es-ES_tradnl"/>
        </w:rPr>
        <w:t>El Colapso de las políticas neoliberales en México</w:t>
      </w:r>
    </w:p>
    <w:p w14:paraId="210F8730" w14:textId="77777777" w:rsidR="008E41EF" w:rsidRDefault="008E41EF" w:rsidP="00A7190A">
      <w:pPr>
        <w:pStyle w:val="PaperTitle"/>
        <w:spacing w:before="120"/>
        <w:jc w:val="center"/>
        <w:outlineLvl w:val="0"/>
        <w:rPr>
          <w:sz w:val="28"/>
          <w:szCs w:val="28"/>
          <w:lang w:val="es-ES_tradnl"/>
        </w:rPr>
      </w:pPr>
    </w:p>
    <w:p w14:paraId="6BC20425" w14:textId="77777777" w:rsidR="008E41EF" w:rsidRPr="007B543B" w:rsidRDefault="008E41EF" w:rsidP="00A7190A">
      <w:pPr>
        <w:pStyle w:val="PaperTitle"/>
        <w:spacing w:before="120"/>
        <w:jc w:val="center"/>
        <w:outlineLvl w:val="0"/>
        <w:rPr>
          <w:sz w:val="28"/>
          <w:szCs w:val="28"/>
          <w:lang w:val="es-ES_tradnl"/>
        </w:rPr>
      </w:pPr>
    </w:p>
    <w:p w14:paraId="15C93064" w14:textId="77777777" w:rsidR="000D0F73" w:rsidRPr="008D479B" w:rsidRDefault="000D0F73" w:rsidP="00A7190A">
      <w:pPr>
        <w:pStyle w:val="PaperTitle"/>
        <w:jc w:val="center"/>
        <w:outlineLvl w:val="0"/>
        <w:rPr>
          <w:lang w:val="es-ES"/>
        </w:rPr>
      </w:pPr>
    </w:p>
    <w:p w14:paraId="6252312F" w14:textId="2C175CB1" w:rsidR="000D0F73" w:rsidRDefault="00EE27F6" w:rsidP="00A7190A">
      <w:pPr>
        <w:pStyle w:val="PaperTitle"/>
        <w:jc w:val="center"/>
        <w:outlineLvl w:val="0"/>
      </w:pPr>
      <w:proofErr w:type="spellStart"/>
      <w:r>
        <w:t>López</w:t>
      </w:r>
      <w:proofErr w:type="spellEnd"/>
      <w:r>
        <w:t xml:space="preserve"> </w:t>
      </w:r>
      <w:proofErr w:type="spellStart"/>
      <w:r>
        <w:t>Obrador</w:t>
      </w:r>
      <w:proofErr w:type="spellEnd"/>
      <w:r>
        <w:t xml:space="preserve"> </w:t>
      </w:r>
      <w:r w:rsidR="00DC5D08">
        <w:t xml:space="preserve">and the </w:t>
      </w:r>
      <w:r w:rsidR="008E41EF">
        <w:t>drop</w:t>
      </w:r>
      <w:r>
        <w:t xml:space="preserve"> of the Mexican N</w:t>
      </w:r>
      <w:r w:rsidRPr="00EE27F6">
        <w:t>eoliberalism</w:t>
      </w:r>
    </w:p>
    <w:p w14:paraId="6F154DF2" w14:textId="77777777" w:rsidR="007B543B" w:rsidRDefault="007B543B" w:rsidP="00A7190A">
      <w:pPr>
        <w:pStyle w:val="PaperTitle"/>
        <w:jc w:val="center"/>
        <w:outlineLvl w:val="0"/>
      </w:pPr>
    </w:p>
    <w:p w14:paraId="1F5C200C" w14:textId="1B0C11B9" w:rsidR="007B543B" w:rsidRDefault="007B543B" w:rsidP="00A7190A">
      <w:pPr>
        <w:pStyle w:val="PaperTitle"/>
        <w:jc w:val="center"/>
        <w:outlineLvl w:val="0"/>
      </w:pPr>
      <w:r w:rsidRPr="007B543B">
        <w:t>The collapse of neoliberal policies in Mexico</w:t>
      </w:r>
    </w:p>
    <w:p w14:paraId="0D25DE44" w14:textId="77777777" w:rsidR="008E41EF" w:rsidRDefault="008E41EF" w:rsidP="00A7190A">
      <w:pPr>
        <w:pStyle w:val="PaperTitle"/>
        <w:jc w:val="center"/>
        <w:outlineLvl w:val="0"/>
      </w:pPr>
    </w:p>
    <w:p w14:paraId="00CC9845" w14:textId="77777777" w:rsidR="008E41EF" w:rsidRDefault="008E41EF" w:rsidP="00A7190A">
      <w:pPr>
        <w:pStyle w:val="PaperTitle"/>
        <w:jc w:val="center"/>
        <w:outlineLvl w:val="0"/>
      </w:pPr>
    </w:p>
    <w:p w14:paraId="3910B867" w14:textId="77777777" w:rsidR="007B543B" w:rsidRDefault="007B543B" w:rsidP="00A7190A">
      <w:pPr>
        <w:pStyle w:val="PaperTitle"/>
        <w:jc w:val="center"/>
        <w:outlineLvl w:val="0"/>
      </w:pPr>
    </w:p>
    <w:p w14:paraId="517F2B39" w14:textId="77777777" w:rsidR="007B543B" w:rsidRDefault="007B543B" w:rsidP="00A7190A">
      <w:pPr>
        <w:pStyle w:val="PaperTitle"/>
        <w:jc w:val="center"/>
        <w:outlineLvl w:val="0"/>
        <w:sectPr w:rsidR="007B543B" w:rsidSect="00AA4769">
          <w:footerReference w:type="even" r:id="rId8"/>
          <w:pgSz w:w="11900" w:h="16840"/>
          <w:pgMar w:top="1701" w:right="1418" w:bottom="1560" w:left="1418" w:header="709" w:footer="709" w:gutter="0"/>
          <w:pgNumType w:start="1"/>
          <w:cols w:space="708"/>
          <w:docGrid w:linePitch="360"/>
        </w:sectPr>
      </w:pPr>
    </w:p>
    <w:p w14:paraId="3883A733" w14:textId="77777777" w:rsidR="000D0F73" w:rsidRPr="0089687B" w:rsidRDefault="000D0F73" w:rsidP="007F73C3">
      <w:pPr>
        <w:pStyle w:val="PaperTitle"/>
        <w:spacing w:after="0" w:line="240" w:lineRule="auto"/>
        <w:contextualSpacing w:val="0"/>
        <w:outlineLvl w:val="0"/>
        <w:rPr>
          <w:b w:val="0"/>
          <w:sz w:val="22"/>
          <w:szCs w:val="22"/>
          <w:lang w:val="en-US"/>
        </w:rPr>
      </w:pPr>
    </w:p>
    <w:p w14:paraId="10E463F5"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24DB74D0"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121D1BFE"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01C79D3E"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61E80F51"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1EA06E52"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0BB50CBE"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3BB69D68"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67C16416"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0129A0DF"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350D4EAC"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5A8FF726"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042DB536" w14:textId="77777777" w:rsidR="007F73C3" w:rsidRPr="0089687B" w:rsidRDefault="007F73C3" w:rsidP="00A7190A">
      <w:pPr>
        <w:pStyle w:val="PaperTitle"/>
        <w:spacing w:after="0" w:line="240" w:lineRule="auto"/>
        <w:contextualSpacing w:val="0"/>
        <w:jc w:val="center"/>
        <w:outlineLvl w:val="0"/>
        <w:rPr>
          <w:b w:val="0"/>
          <w:sz w:val="22"/>
          <w:szCs w:val="22"/>
          <w:lang w:val="en-US"/>
        </w:rPr>
      </w:pPr>
    </w:p>
    <w:p w14:paraId="688D965B" w14:textId="77777777" w:rsidR="007F73C3" w:rsidRPr="0089687B" w:rsidRDefault="007F73C3" w:rsidP="00A7190A">
      <w:pPr>
        <w:pStyle w:val="PaperTitle"/>
        <w:spacing w:after="0" w:line="240" w:lineRule="auto"/>
        <w:contextualSpacing w:val="0"/>
        <w:jc w:val="center"/>
        <w:outlineLvl w:val="0"/>
        <w:rPr>
          <w:b w:val="0"/>
          <w:sz w:val="22"/>
          <w:szCs w:val="22"/>
          <w:lang w:val="en-US"/>
        </w:rPr>
      </w:pPr>
    </w:p>
    <w:p w14:paraId="600949E7"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5F650406"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4158439B"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72265A96"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446E1F0F"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4FAA51F3"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5416A667"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03FA9011"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3E759D10"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41175431"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3705AC6D"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6FB49628"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7DF15E16"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2FB35F04" w14:textId="77777777" w:rsidR="00A7190A" w:rsidRPr="0089687B" w:rsidRDefault="00A7190A" w:rsidP="00A7190A">
      <w:pPr>
        <w:pStyle w:val="PaperTitle"/>
        <w:spacing w:after="0" w:line="240" w:lineRule="auto"/>
        <w:contextualSpacing w:val="0"/>
        <w:jc w:val="center"/>
        <w:outlineLvl w:val="0"/>
        <w:rPr>
          <w:b w:val="0"/>
          <w:sz w:val="22"/>
          <w:szCs w:val="22"/>
          <w:lang w:val="en-US"/>
        </w:rPr>
      </w:pPr>
    </w:p>
    <w:p w14:paraId="2DB21177" w14:textId="77777777" w:rsidR="000D0F73" w:rsidRPr="0089687B" w:rsidRDefault="000D0F73" w:rsidP="00A6354B">
      <w:pPr>
        <w:pStyle w:val="Rule"/>
        <w:jc w:val="both"/>
        <w:rPr>
          <w:lang w:val="en-US"/>
        </w:rPr>
      </w:pPr>
    </w:p>
    <w:p w14:paraId="2354D614" w14:textId="77777777" w:rsidR="000D0F73" w:rsidRPr="0089687B" w:rsidRDefault="000D0F73" w:rsidP="00A6354B">
      <w:pPr>
        <w:ind w:hanging="426"/>
        <w:jc w:val="both"/>
        <w:rPr>
          <w:lang w:val="en-US"/>
        </w:rPr>
      </w:pPr>
    </w:p>
    <w:p w14:paraId="4A5497EB" w14:textId="77777777" w:rsidR="007F73C3" w:rsidRPr="0089687B" w:rsidRDefault="007F73C3" w:rsidP="00A6354B">
      <w:pPr>
        <w:ind w:hanging="426"/>
        <w:jc w:val="both"/>
        <w:rPr>
          <w:lang w:val="en-US"/>
        </w:rPr>
        <w:sectPr w:rsidR="007F73C3" w:rsidRPr="0089687B" w:rsidSect="00AA4769">
          <w:type w:val="continuous"/>
          <w:pgSz w:w="11900" w:h="16840"/>
          <w:pgMar w:top="1701" w:right="1418" w:bottom="2268" w:left="1418" w:header="709" w:footer="709" w:gutter="0"/>
          <w:pgNumType w:start="1"/>
          <w:cols w:space="708"/>
          <w:docGrid w:linePitch="360"/>
        </w:sectPr>
      </w:pPr>
    </w:p>
    <w:p w14:paraId="08A57A90" w14:textId="47AF88DA" w:rsidR="000D0F73" w:rsidRPr="002F71A0" w:rsidRDefault="0068276E" w:rsidP="00A6354B">
      <w:pPr>
        <w:pStyle w:val="ArticleInfo"/>
        <w:ind w:right="567"/>
        <w:jc w:val="both"/>
        <w:rPr>
          <w:rFonts w:ascii="Calibri" w:hAnsi="Calibri"/>
          <w:sz w:val="20"/>
          <w:szCs w:val="20"/>
        </w:rPr>
      </w:pPr>
      <w:r w:rsidRPr="00CD77CF">
        <w:rPr>
          <w:rFonts w:ascii="Calibri" w:hAnsi="Calibri"/>
          <w:sz w:val="20"/>
          <w:szCs w:val="20"/>
        </w:rPr>
        <w:lastRenderedPageBreak/>
        <w:t>KEY WORDS</w:t>
      </w:r>
    </w:p>
    <w:p w14:paraId="47BAD2A5" w14:textId="7B571F6C" w:rsidR="0068276E" w:rsidRDefault="0068276E" w:rsidP="00A6354B">
      <w:pPr>
        <w:jc w:val="both"/>
        <w:rPr>
          <w:i/>
          <w:sz w:val="20"/>
          <w:szCs w:val="20"/>
          <w:lang w:val="en-GB"/>
        </w:rPr>
      </w:pPr>
      <w:r>
        <w:rPr>
          <w:i/>
          <w:sz w:val="20"/>
          <w:szCs w:val="20"/>
          <w:lang w:val="en-GB"/>
        </w:rPr>
        <w:t xml:space="preserve"> 1</w:t>
      </w:r>
      <w:r w:rsidR="00E67BF4">
        <w:rPr>
          <w:i/>
          <w:sz w:val="20"/>
          <w:szCs w:val="20"/>
          <w:lang w:val="en-GB"/>
        </w:rPr>
        <w:t xml:space="preserve"> Neoliberalism</w:t>
      </w:r>
    </w:p>
    <w:p w14:paraId="652FEF29" w14:textId="1097EB7E" w:rsidR="0068276E" w:rsidRDefault="0068276E" w:rsidP="00A6354B">
      <w:pPr>
        <w:jc w:val="both"/>
        <w:rPr>
          <w:i/>
          <w:sz w:val="20"/>
          <w:szCs w:val="20"/>
          <w:lang w:val="en-GB"/>
        </w:rPr>
      </w:pPr>
      <w:r>
        <w:rPr>
          <w:i/>
          <w:sz w:val="20"/>
          <w:szCs w:val="20"/>
          <w:lang w:val="en-GB"/>
        </w:rPr>
        <w:t>2</w:t>
      </w:r>
      <w:r w:rsidR="00E67BF4">
        <w:rPr>
          <w:i/>
          <w:sz w:val="20"/>
          <w:szCs w:val="20"/>
          <w:lang w:val="en-GB"/>
        </w:rPr>
        <w:t xml:space="preserve"> </w:t>
      </w:r>
      <w:proofErr w:type="spellStart"/>
      <w:r w:rsidR="00E67BF4">
        <w:rPr>
          <w:i/>
          <w:sz w:val="20"/>
          <w:szCs w:val="20"/>
          <w:lang w:val="en-GB"/>
        </w:rPr>
        <w:t>López</w:t>
      </w:r>
      <w:proofErr w:type="spellEnd"/>
      <w:r w:rsidR="00E67BF4">
        <w:rPr>
          <w:i/>
          <w:sz w:val="20"/>
          <w:szCs w:val="20"/>
          <w:lang w:val="en-GB"/>
        </w:rPr>
        <w:t xml:space="preserve"> </w:t>
      </w:r>
      <w:proofErr w:type="spellStart"/>
      <w:r w:rsidR="00E67BF4">
        <w:rPr>
          <w:i/>
          <w:sz w:val="20"/>
          <w:szCs w:val="20"/>
          <w:lang w:val="en-GB"/>
        </w:rPr>
        <w:t>Obrador</w:t>
      </w:r>
      <w:proofErr w:type="spellEnd"/>
    </w:p>
    <w:p w14:paraId="7AF6F552" w14:textId="2F320BB4" w:rsidR="0068276E" w:rsidRDefault="0068276E" w:rsidP="00A6354B">
      <w:pPr>
        <w:jc w:val="both"/>
        <w:rPr>
          <w:i/>
          <w:sz w:val="20"/>
          <w:szCs w:val="20"/>
          <w:lang w:val="en-GB"/>
        </w:rPr>
      </w:pPr>
      <w:r>
        <w:rPr>
          <w:i/>
          <w:sz w:val="20"/>
          <w:szCs w:val="20"/>
          <w:lang w:val="en-GB"/>
        </w:rPr>
        <w:t>3</w:t>
      </w:r>
      <w:r w:rsidR="00E67BF4">
        <w:rPr>
          <w:i/>
          <w:sz w:val="20"/>
          <w:szCs w:val="20"/>
          <w:lang w:val="en-GB"/>
        </w:rPr>
        <w:t xml:space="preserve"> Protectionism</w:t>
      </w:r>
    </w:p>
    <w:p w14:paraId="6F2E4D89" w14:textId="2DF7C472" w:rsidR="0068276E" w:rsidRDefault="0068276E" w:rsidP="00A6354B">
      <w:pPr>
        <w:jc w:val="both"/>
        <w:rPr>
          <w:i/>
          <w:sz w:val="20"/>
          <w:szCs w:val="20"/>
          <w:lang w:val="en-GB"/>
        </w:rPr>
      </w:pPr>
      <w:r>
        <w:rPr>
          <w:i/>
          <w:sz w:val="20"/>
          <w:szCs w:val="20"/>
          <w:lang w:val="en-GB"/>
        </w:rPr>
        <w:t>4</w:t>
      </w:r>
      <w:r w:rsidR="00E67BF4">
        <w:rPr>
          <w:i/>
          <w:sz w:val="20"/>
          <w:szCs w:val="20"/>
          <w:lang w:val="en-GB"/>
        </w:rPr>
        <w:t xml:space="preserve"> Financial State</w:t>
      </w:r>
    </w:p>
    <w:p w14:paraId="5E617F9F" w14:textId="15380AE8" w:rsidR="0068276E" w:rsidRDefault="0068276E" w:rsidP="00A6354B">
      <w:pPr>
        <w:jc w:val="both"/>
        <w:rPr>
          <w:i/>
          <w:sz w:val="20"/>
          <w:szCs w:val="20"/>
          <w:lang w:val="en-GB"/>
        </w:rPr>
      </w:pPr>
      <w:r>
        <w:rPr>
          <w:i/>
          <w:sz w:val="20"/>
          <w:szCs w:val="20"/>
          <w:lang w:val="en-GB"/>
        </w:rPr>
        <w:t>5</w:t>
      </w:r>
      <w:r w:rsidR="00E67BF4">
        <w:rPr>
          <w:i/>
          <w:sz w:val="20"/>
          <w:szCs w:val="20"/>
          <w:lang w:val="en-GB"/>
        </w:rPr>
        <w:t xml:space="preserve"> Free market</w:t>
      </w:r>
    </w:p>
    <w:p w14:paraId="5D69E488" w14:textId="22071051" w:rsidR="0068276E" w:rsidRDefault="0068276E" w:rsidP="00A6354B">
      <w:pPr>
        <w:jc w:val="both"/>
        <w:rPr>
          <w:i/>
          <w:sz w:val="20"/>
          <w:szCs w:val="20"/>
          <w:lang w:val="en-GB"/>
        </w:rPr>
      </w:pPr>
      <w:r>
        <w:rPr>
          <w:i/>
          <w:sz w:val="20"/>
          <w:szCs w:val="20"/>
          <w:lang w:val="en-GB"/>
        </w:rPr>
        <w:t>6</w:t>
      </w:r>
      <w:r w:rsidR="00E67BF4">
        <w:rPr>
          <w:i/>
          <w:sz w:val="20"/>
          <w:szCs w:val="20"/>
          <w:lang w:val="en-GB"/>
        </w:rPr>
        <w:t xml:space="preserve"> Free enterprise</w:t>
      </w:r>
    </w:p>
    <w:p w14:paraId="3DF9AB17" w14:textId="0409C973" w:rsidR="00220794" w:rsidRDefault="00220794" w:rsidP="00A6354B">
      <w:pPr>
        <w:jc w:val="both"/>
        <w:rPr>
          <w:i/>
          <w:sz w:val="20"/>
          <w:szCs w:val="20"/>
          <w:lang w:val="en-GB"/>
        </w:rPr>
      </w:pPr>
      <w:r>
        <w:rPr>
          <w:i/>
          <w:sz w:val="20"/>
          <w:szCs w:val="20"/>
          <w:lang w:val="en-GB"/>
        </w:rPr>
        <w:t>7</w:t>
      </w:r>
      <w:r w:rsidR="00E67BF4">
        <w:rPr>
          <w:i/>
          <w:sz w:val="20"/>
          <w:szCs w:val="20"/>
          <w:lang w:val="en-GB"/>
        </w:rPr>
        <w:t xml:space="preserve"> Developing</w:t>
      </w:r>
    </w:p>
    <w:p w14:paraId="0681E1F9" w14:textId="3FC6D2D7" w:rsidR="00E67BF4" w:rsidRDefault="00E67BF4" w:rsidP="00A6354B">
      <w:pPr>
        <w:jc w:val="both"/>
        <w:rPr>
          <w:i/>
          <w:sz w:val="20"/>
          <w:szCs w:val="20"/>
          <w:lang w:val="en-GB"/>
        </w:rPr>
      </w:pPr>
      <w:r>
        <w:rPr>
          <w:i/>
          <w:sz w:val="20"/>
          <w:szCs w:val="20"/>
          <w:lang w:val="en-GB"/>
        </w:rPr>
        <w:t>8 Globalization</w:t>
      </w:r>
    </w:p>
    <w:p w14:paraId="42711337" w14:textId="117E9D3F" w:rsidR="0068276E" w:rsidRPr="00B94554" w:rsidRDefault="0068276E" w:rsidP="00A6354B">
      <w:pPr>
        <w:jc w:val="both"/>
        <w:rPr>
          <w:i/>
          <w:sz w:val="20"/>
          <w:szCs w:val="20"/>
          <w:lang w:val="en-GB"/>
        </w:rPr>
      </w:pPr>
    </w:p>
    <w:p w14:paraId="53556BCA" w14:textId="23255783" w:rsidR="000D0F73" w:rsidRPr="008D479B" w:rsidRDefault="000D0F73" w:rsidP="00A6354B">
      <w:pPr>
        <w:jc w:val="both"/>
        <w:rPr>
          <w:i/>
          <w:sz w:val="20"/>
          <w:szCs w:val="20"/>
          <w:lang w:val="en-US"/>
        </w:rPr>
      </w:pPr>
    </w:p>
    <w:p w14:paraId="0F14FD53" w14:textId="4AD683A2" w:rsidR="000D0F73" w:rsidRPr="002F71A0" w:rsidRDefault="000D0F73" w:rsidP="00A6354B">
      <w:pPr>
        <w:pStyle w:val="ArticleInfo"/>
        <w:spacing w:before="60" w:after="60"/>
        <w:ind w:left="-283" w:hanging="284"/>
        <w:jc w:val="both"/>
        <w:rPr>
          <w:rFonts w:ascii="Calibri" w:hAnsi="Calibri"/>
          <w:sz w:val="20"/>
          <w:szCs w:val="20"/>
        </w:rPr>
      </w:pPr>
      <w:r w:rsidRPr="00CD77CF">
        <w:rPr>
          <w:rFonts w:ascii="Calibri" w:hAnsi="Calibri"/>
          <w:sz w:val="20"/>
          <w:szCs w:val="20"/>
        </w:rPr>
        <w:br w:type="column"/>
      </w:r>
      <w:r w:rsidR="0068276E" w:rsidRPr="00CD77CF">
        <w:rPr>
          <w:rFonts w:ascii="Calibri" w:hAnsi="Calibri"/>
          <w:sz w:val="20"/>
          <w:szCs w:val="20"/>
        </w:rPr>
        <w:lastRenderedPageBreak/>
        <w:t>ABSTRACT</w:t>
      </w:r>
    </w:p>
    <w:p w14:paraId="1599F848" w14:textId="77777777" w:rsidR="000D0F73" w:rsidRDefault="000D0F73" w:rsidP="00A6354B">
      <w:pPr>
        <w:jc w:val="both"/>
        <w:rPr>
          <w:lang w:val="en-GB"/>
        </w:rPr>
      </w:pPr>
    </w:p>
    <w:p w14:paraId="6147D401" w14:textId="0753720E" w:rsidR="004B1759" w:rsidRPr="00852301" w:rsidRDefault="008D479B" w:rsidP="0013578D">
      <w:pPr>
        <w:ind w:left="-567"/>
        <w:jc w:val="both"/>
        <w:rPr>
          <w:lang w:val="en-GB"/>
        </w:rPr>
        <w:sectPr w:rsidR="004B1759" w:rsidRPr="00852301" w:rsidSect="00AA4769">
          <w:footerReference w:type="even" r:id="rId9"/>
          <w:footerReference w:type="default" r:id="rId10"/>
          <w:type w:val="continuous"/>
          <w:pgSz w:w="11900" w:h="16840"/>
          <w:pgMar w:top="2268" w:right="1418" w:bottom="2268" w:left="1418" w:header="709" w:footer="709" w:gutter="0"/>
          <w:pgNumType w:start="1"/>
          <w:cols w:num="2" w:space="2558" w:equalWidth="0">
            <w:col w:w="2268" w:space="1276"/>
            <w:col w:w="5520"/>
          </w:cols>
          <w:docGrid w:linePitch="360"/>
        </w:sectPr>
      </w:pPr>
      <w:r>
        <w:rPr>
          <w:lang w:val="en-GB"/>
        </w:rPr>
        <w:t>The present document</w:t>
      </w:r>
      <w:r w:rsidR="004F6FE9" w:rsidRPr="004F6FE9">
        <w:rPr>
          <w:lang w:val="en-GB"/>
        </w:rPr>
        <w:t xml:space="preserve"> seeks to show, on the one hand, what were the circumstances for which neoliberalism was implanted in Mexico and Latin America, and how these influenced its subsequent development. </w:t>
      </w:r>
      <w:r w:rsidR="0013578D">
        <w:rPr>
          <w:lang w:val="en-GB"/>
        </w:rPr>
        <w:t xml:space="preserve"> </w:t>
      </w:r>
      <w:r w:rsidR="0013578D" w:rsidRPr="0013578D">
        <w:rPr>
          <w:lang w:val="en-GB"/>
        </w:rPr>
        <w:t xml:space="preserve">And on the other, explain what was and how it operated Mexican neoliberalism. As well as what were the circumstances that led an important sector of the population to break with the Mexican right and the group that governed for 89 years. Descending beyond </w:t>
      </w:r>
      <w:r w:rsidR="0013578D">
        <w:rPr>
          <w:lang w:val="en-GB"/>
        </w:rPr>
        <w:t>the idea that it was just</w:t>
      </w:r>
      <w:r w:rsidR="0013578D" w:rsidRPr="0013578D">
        <w:rPr>
          <w:lang w:val="en-GB"/>
        </w:rPr>
        <w:t xml:space="preserve"> a majority of annoying citizens, or the populism of </w:t>
      </w:r>
      <w:proofErr w:type="spellStart"/>
      <w:r w:rsidR="0013578D" w:rsidRPr="0013578D">
        <w:rPr>
          <w:lang w:val="en-GB"/>
        </w:rPr>
        <w:t>López</w:t>
      </w:r>
      <w:proofErr w:type="spellEnd"/>
      <w:r w:rsidR="0013578D" w:rsidRPr="0013578D">
        <w:rPr>
          <w:lang w:val="en-GB"/>
        </w:rPr>
        <w:t xml:space="preserve"> </w:t>
      </w:r>
      <w:proofErr w:type="spellStart"/>
      <w:r w:rsidR="0013578D" w:rsidRPr="0013578D">
        <w:rPr>
          <w:lang w:val="en-GB"/>
        </w:rPr>
        <w:t>Obrador</w:t>
      </w:r>
      <w:proofErr w:type="spellEnd"/>
      <w:r w:rsidR="0013578D" w:rsidRPr="0013578D">
        <w:rPr>
          <w:lang w:val="en-GB"/>
        </w:rPr>
        <w:t>.</w:t>
      </w:r>
      <w:r w:rsidR="0013578D">
        <w:rPr>
          <w:lang w:val="en-GB"/>
        </w:rPr>
        <w:t xml:space="preserve"> </w:t>
      </w:r>
    </w:p>
    <w:p w14:paraId="4ED6B1CE" w14:textId="77777777" w:rsidR="000D0F73" w:rsidRPr="00852301" w:rsidRDefault="000D0F73" w:rsidP="00A6354B">
      <w:pPr>
        <w:pStyle w:val="Rule"/>
        <w:jc w:val="both"/>
      </w:pPr>
    </w:p>
    <w:p w14:paraId="1D7008E6" w14:textId="77777777" w:rsidR="000D0F73" w:rsidRPr="00852301" w:rsidRDefault="000D0F73" w:rsidP="00A6354B">
      <w:pPr>
        <w:jc w:val="both"/>
        <w:rPr>
          <w:lang w:val="en-GB"/>
        </w:rPr>
        <w:sectPr w:rsidR="000D0F73" w:rsidRPr="00852301" w:rsidSect="00AA4769">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701" w:right="1418" w:bottom="2268" w:left="1418" w:header="709" w:footer="709" w:gutter="0"/>
          <w:pgNumType w:start="1"/>
          <w:cols w:space="708"/>
          <w:docGrid w:linePitch="360"/>
        </w:sectPr>
      </w:pPr>
    </w:p>
    <w:p w14:paraId="6E1229F5" w14:textId="570721FB" w:rsidR="000D0F73" w:rsidRPr="008D479B" w:rsidRDefault="0068276E" w:rsidP="00A6354B">
      <w:pPr>
        <w:pStyle w:val="ArticleInfo"/>
        <w:ind w:right="851"/>
        <w:jc w:val="both"/>
        <w:rPr>
          <w:rFonts w:ascii="Calibri" w:hAnsi="Calibri"/>
          <w:sz w:val="20"/>
          <w:szCs w:val="20"/>
          <w:lang w:val="es-ES"/>
        </w:rPr>
      </w:pPr>
      <w:r w:rsidRPr="008D479B">
        <w:rPr>
          <w:rFonts w:ascii="Calibri" w:hAnsi="Calibri"/>
          <w:sz w:val="20"/>
          <w:szCs w:val="20"/>
          <w:lang w:val="es-ES"/>
        </w:rPr>
        <w:lastRenderedPageBreak/>
        <w:t xml:space="preserve">PALABRAS CLAVE </w:t>
      </w:r>
    </w:p>
    <w:p w14:paraId="6A9B0EC9" w14:textId="7B8E5984" w:rsidR="0068276E" w:rsidRPr="00CD700E" w:rsidRDefault="0068276E" w:rsidP="00A6354B">
      <w:pPr>
        <w:jc w:val="both"/>
        <w:rPr>
          <w:i/>
          <w:sz w:val="20"/>
          <w:szCs w:val="20"/>
          <w:lang w:val="es-ES_tradnl"/>
        </w:rPr>
      </w:pPr>
      <w:r>
        <w:rPr>
          <w:i/>
          <w:sz w:val="20"/>
          <w:szCs w:val="20"/>
          <w:lang w:val="es-ES_tradnl"/>
        </w:rPr>
        <w:t>1</w:t>
      </w:r>
      <w:r w:rsidR="00220794">
        <w:rPr>
          <w:i/>
          <w:sz w:val="20"/>
          <w:szCs w:val="20"/>
          <w:lang w:val="es-ES_tradnl"/>
        </w:rPr>
        <w:t xml:space="preserve"> Neoliberalismo</w:t>
      </w:r>
    </w:p>
    <w:p w14:paraId="599318D3" w14:textId="4D72056C" w:rsidR="0068276E" w:rsidRDefault="0068276E" w:rsidP="00A6354B">
      <w:pPr>
        <w:jc w:val="both"/>
        <w:rPr>
          <w:i/>
          <w:sz w:val="20"/>
          <w:szCs w:val="20"/>
          <w:lang w:val="es-ES_tradnl"/>
        </w:rPr>
      </w:pPr>
      <w:r>
        <w:rPr>
          <w:i/>
          <w:sz w:val="20"/>
          <w:szCs w:val="20"/>
          <w:lang w:val="es-ES_tradnl"/>
        </w:rPr>
        <w:t>2</w:t>
      </w:r>
      <w:r w:rsidR="00220794">
        <w:rPr>
          <w:i/>
          <w:sz w:val="20"/>
          <w:szCs w:val="20"/>
          <w:lang w:val="es-ES_tradnl"/>
        </w:rPr>
        <w:t xml:space="preserve"> López Obrador</w:t>
      </w:r>
    </w:p>
    <w:p w14:paraId="7B2C2E64" w14:textId="13A6A390" w:rsidR="0068276E" w:rsidRPr="00CD700E" w:rsidRDefault="0068276E" w:rsidP="00A6354B">
      <w:pPr>
        <w:jc w:val="both"/>
        <w:rPr>
          <w:i/>
          <w:sz w:val="20"/>
          <w:szCs w:val="20"/>
          <w:lang w:val="es-ES_tradnl"/>
        </w:rPr>
      </w:pPr>
      <w:r>
        <w:rPr>
          <w:i/>
          <w:sz w:val="20"/>
          <w:szCs w:val="20"/>
          <w:lang w:val="es-ES_tradnl"/>
        </w:rPr>
        <w:t>3</w:t>
      </w:r>
      <w:r w:rsidR="00220794">
        <w:rPr>
          <w:i/>
          <w:sz w:val="20"/>
          <w:szCs w:val="20"/>
          <w:lang w:val="es-ES_tradnl"/>
        </w:rPr>
        <w:t xml:space="preserve"> </w:t>
      </w:r>
      <w:r w:rsidR="0090685E">
        <w:rPr>
          <w:i/>
          <w:sz w:val="20"/>
          <w:szCs w:val="20"/>
          <w:lang w:val="es-ES_tradnl"/>
        </w:rPr>
        <w:t>Proteccionismo</w:t>
      </w:r>
    </w:p>
    <w:p w14:paraId="41633F32" w14:textId="141BE0B3" w:rsidR="00220794" w:rsidRDefault="0068276E" w:rsidP="00A6354B">
      <w:pPr>
        <w:jc w:val="both"/>
        <w:rPr>
          <w:i/>
          <w:sz w:val="20"/>
          <w:szCs w:val="20"/>
          <w:lang w:val="es-ES_tradnl"/>
        </w:rPr>
      </w:pPr>
      <w:r>
        <w:rPr>
          <w:i/>
          <w:sz w:val="20"/>
          <w:szCs w:val="20"/>
          <w:lang w:val="es-ES_tradnl"/>
        </w:rPr>
        <w:t>4</w:t>
      </w:r>
      <w:r w:rsidR="0090685E">
        <w:rPr>
          <w:i/>
          <w:sz w:val="20"/>
          <w:szCs w:val="20"/>
          <w:lang w:val="es-ES_tradnl"/>
        </w:rPr>
        <w:t xml:space="preserve"> Estado interventor</w:t>
      </w:r>
    </w:p>
    <w:p w14:paraId="3FA21104" w14:textId="0C87F21F" w:rsidR="0068276E" w:rsidRDefault="0068276E" w:rsidP="00A6354B">
      <w:pPr>
        <w:jc w:val="both"/>
        <w:rPr>
          <w:i/>
          <w:sz w:val="20"/>
          <w:szCs w:val="20"/>
          <w:lang w:val="es-ES_tradnl"/>
        </w:rPr>
      </w:pPr>
      <w:r>
        <w:rPr>
          <w:i/>
          <w:sz w:val="20"/>
          <w:szCs w:val="20"/>
          <w:lang w:val="es-ES_tradnl"/>
        </w:rPr>
        <w:t>5</w:t>
      </w:r>
      <w:r w:rsidR="0090685E">
        <w:rPr>
          <w:i/>
          <w:sz w:val="20"/>
          <w:szCs w:val="20"/>
          <w:lang w:val="es-ES_tradnl"/>
        </w:rPr>
        <w:t xml:space="preserve"> Libre mercado</w:t>
      </w:r>
    </w:p>
    <w:p w14:paraId="140A45E0" w14:textId="5660407D" w:rsidR="00220794" w:rsidRDefault="00220794" w:rsidP="00A6354B">
      <w:pPr>
        <w:jc w:val="both"/>
        <w:rPr>
          <w:i/>
          <w:sz w:val="20"/>
          <w:szCs w:val="20"/>
          <w:lang w:val="es-ES_tradnl"/>
        </w:rPr>
      </w:pPr>
      <w:r>
        <w:rPr>
          <w:i/>
          <w:sz w:val="20"/>
          <w:szCs w:val="20"/>
          <w:lang w:val="es-ES_tradnl"/>
        </w:rPr>
        <w:t>6</w:t>
      </w:r>
      <w:r w:rsidR="0090685E">
        <w:rPr>
          <w:i/>
          <w:sz w:val="20"/>
          <w:szCs w:val="20"/>
          <w:lang w:val="es-ES_tradnl"/>
        </w:rPr>
        <w:t xml:space="preserve"> Libre empresa</w:t>
      </w:r>
    </w:p>
    <w:p w14:paraId="6A6647AA" w14:textId="4596E236" w:rsidR="00220794" w:rsidRDefault="00220794" w:rsidP="00A6354B">
      <w:pPr>
        <w:jc w:val="both"/>
        <w:rPr>
          <w:i/>
          <w:sz w:val="20"/>
          <w:szCs w:val="20"/>
          <w:lang w:val="es-ES_tradnl"/>
        </w:rPr>
      </w:pPr>
      <w:r>
        <w:rPr>
          <w:i/>
          <w:sz w:val="20"/>
          <w:szCs w:val="20"/>
          <w:lang w:val="es-ES_tradnl"/>
        </w:rPr>
        <w:t>7</w:t>
      </w:r>
      <w:r w:rsidR="0090685E">
        <w:rPr>
          <w:i/>
          <w:sz w:val="20"/>
          <w:szCs w:val="20"/>
          <w:lang w:val="es-ES_tradnl"/>
        </w:rPr>
        <w:t xml:space="preserve"> Desarrollo</w:t>
      </w:r>
    </w:p>
    <w:p w14:paraId="290598BB" w14:textId="7B88747F" w:rsidR="00E67BF4" w:rsidRDefault="00E67BF4" w:rsidP="00A6354B">
      <w:pPr>
        <w:jc w:val="both"/>
        <w:rPr>
          <w:i/>
          <w:sz w:val="20"/>
          <w:szCs w:val="20"/>
          <w:lang w:val="es-ES_tradnl"/>
        </w:rPr>
      </w:pPr>
      <w:r>
        <w:rPr>
          <w:i/>
          <w:sz w:val="20"/>
          <w:szCs w:val="20"/>
          <w:lang w:val="es-ES_tradnl"/>
        </w:rPr>
        <w:t>8 Globalización</w:t>
      </w:r>
    </w:p>
    <w:p w14:paraId="7882E79F" w14:textId="77777777" w:rsidR="00A7190A" w:rsidRDefault="00A7190A" w:rsidP="00A6354B">
      <w:pPr>
        <w:jc w:val="both"/>
        <w:rPr>
          <w:i/>
          <w:sz w:val="20"/>
          <w:szCs w:val="20"/>
          <w:lang w:val="es-ES_tradnl"/>
        </w:rPr>
      </w:pPr>
    </w:p>
    <w:p w14:paraId="50FCB3E0" w14:textId="77777777" w:rsidR="00A7190A" w:rsidRDefault="00A7190A" w:rsidP="00A6354B">
      <w:pPr>
        <w:jc w:val="both"/>
        <w:rPr>
          <w:i/>
          <w:sz w:val="20"/>
          <w:szCs w:val="20"/>
          <w:lang w:val="es-ES_tradnl"/>
        </w:rPr>
      </w:pPr>
    </w:p>
    <w:p w14:paraId="098D6E9F" w14:textId="77777777" w:rsidR="00A7190A" w:rsidRDefault="00A7190A" w:rsidP="00A6354B">
      <w:pPr>
        <w:jc w:val="both"/>
        <w:rPr>
          <w:i/>
          <w:sz w:val="20"/>
          <w:szCs w:val="20"/>
          <w:lang w:val="es-ES_tradnl"/>
        </w:rPr>
      </w:pPr>
    </w:p>
    <w:p w14:paraId="11D97FDD" w14:textId="77777777" w:rsidR="00A7190A" w:rsidRDefault="00A7190A" w:rsidP="00A6354B">
      <w:pPr>
        <w:jc w:val="both"/>
        <w:rPr>
          <w:i/>
          <w:sz w:val="20"/>
          <w:szCs w:val="20"/>
          <w:lang w:val="es-ES_tradnl"/>
        </w:rPr>
      </w:pPr>
    </w:p>
    <w:p w14:paraId="600AFA4E" w14:textId="77777777" w:rsidR="00A7190A" w:rsidRDefault="00A7190A" w:rsidP="00A6354B">
      <w:pPr>
        <w:jc w:val="both"/>
        <w:rPr>
          <w:i/>
          <w:sz w:val="20"/>
          <w:szCs w:val="20"/>
          <w:lang w:val="es-ES_tradnl"/>
        </w:rPr>
      </w:pPr>
    </w:p>
    <w:p w14:paraId="203164F2" w14:textId="77777777" w:rsidR="00A7190A" w:rsidRDefault="00A7190A" w:rsidP="00A6354B">
      <w:pPr>
        <w:jc w:val="both"/>
        <w:rPr>
          <w:i/>
          <w:sz w:val="20"/>
          <w:szCs w:val="20"/>
          <w:lang w:val="es-ES_tradnl"/>
        </w:rPr>
      </w:pPr>
    </w:p>
    <w:p w14:paraId="21FA4CE4" w14:textId="77777777" w:rsidR="00A7190A" w:rsidRDefault="00A7190A" w:rsidP="00A6354B">
      <w:pPr>
        <w:jc w:val="both"/>
        <w:rPr>
          <w:i/>
          <w:sz w:val="20"/>
          <w:szCs w:val="20"/>
          <w:lang w:val="es-ES_tradnl"/>
        </w:rPr>
      </w:pPr>
    </w:p>
    <w:p w14:paraId="1A648A6B" w14:textId="77777777" w:rsidR="00A7190A" w:rsidRDefault="00A7190A" w:rsidP="00A6354B">
      <w:pPr>
        <w:jc w:val="both"/>
        <w:rPr>
          <w:i/>
          <w:sz w:val="20"/>
          <w:szCs w:val="20"/>
          <w:lang w:val="es-ES_tradnl"/>
        </w:rPr>
      </w:pPr>
    </w:p>
    <w:p w14:paraId="66CDC8A6" w14:textId="77777777" w:rsidR="000D0F73" w:rsidRPr="008D479B" w:rsidRDefault="000D0F73" w:rsidP="00A6354B">
      <w:pPr>
        <w:jc w:val="both"/>
        <w:rPr>
          <w:sz w:val="20"/>
          <w:szCs w:val="20"/>
        </w:rPr>
      </w:pPr>
    </w:p>
    <w:p w14:paraId="7F9768E2" w14:textId="77777777" w:rsidR="000D0F73" w:rsidRPr="008D479B" w:rsidRDefault="000D0F73" w:rsidP="00A6354B">
      <w:pPr>
        <w:jc w:val="both"/>
        <w:rPr>
          <w:sz w:val="20"/>
          <w:szCs w:val="20"/>
        </w:rPr>
      </w:pPr>
    </w:p>
    <w:p w14:paraId="6E9FAB79" w14:textId="15251655" w:rsidR="000D0F73" w:rsidRPr="008D479B" w:rsidRDefault="000D0F73" w:rsidP="00A6354B">
      <w:pPr>
        <w:pStyle w:val="ArticleInfo"/>
        <w:spacing w:before="60" w:after="60"/>
        <w:ind w:left="-283" w:hanging="1"/>
        <w:jc w:val="both"/>
        <w:rPr>
          <w:rFonts w:ascii="Calibri" w:hAnsi="Calibri"/>
          <w:sz w:val="20"/>
          <w:szCs w:val="20"/>
          <w:lang w:val="es-ES"/>
        </w:rPr>
      </w:pPr>
      <w:r w:rsidRPr="008D479B">
        <w:rPr>
          <w:sz w:val="20"/>
          <w:szCs w:val="20"/>
          <w:lang w:val="es-ES"/>
        </w:rPr>
        <w:br w:type="column"/>
      </w:r>
      <w:r w:rsidR="0068276E" w:rsidRPr="008D479B">
        <w:rPr>
          <w:rFonts w:ascii="Calibri" w:hAnsi="Calibri"/>
          <w:sz w:val="20"/>
          <w:szCs w:val="20"/>
          <w:lang w:val="es-ES"/>
        </w:rPr>
        <w:lastRenderedPageBreak/>
        <w:t xml:space="preserve">RESUMEN </w:t>
      </w:r>
    </w:p>
    <w:p w14:paraId="7A280447" w14:textId="77777777" w:rsidR="00041CA0" w:rsidRDefault="00041CA0" w:rsidP="00A6354B">
      <w:pPr>
        <w:pBdr>
          <w:bottom w:val="single" w:sz="6" w:space="1" w:color="auto"/>
        </w:pBdr>
        <w:spacing w:before="120"/>
        <w:ind w:left="-284"/>
        <w:jc w:val="both"/>
        <w:rPr>
          <w:i/>
          <w:sz w:val="20"/>
          <w:szCs w:val="20"/>
          <w:lang w:val="es-ES_tradnl"/>
        </w:rPr>
      </w:pPr>
    </w:p>
    <w:p w14:paraId="622240A5" w14:textId="0DA11FED" w:rsidR="000D0F73" w:rsidRDefault="007B543B" w:rsidP="00A6354B">
      <w:pPr>
        <w:pBdr>
          <w:bottom w:val="single" w:sz="6" w:space="1" w:color="auto"/>
        </w:pBdr>
        <w:spacing w:before="120"/>
        <w:ind w:left="-284"/>
        <w:jc w:val="both"/>
        <w:rPr>
          <w:i/>
          <w:sz w:val="20"/>
          <w:szCs w:val="20"/>
          <w:lang w:val="es-ES_tradnl"/>
        </w:rPr>
      </w:pPr>
      <w:r>
        <w:rPr>
          <w:i/>
          <w:sz w:val="20"/>
          <w:szCs w:val="20"/>
          <w:lang w:val="es-ES_tradnl"/>
        </w:rPr>
        <w:t xml:space="preserve">El </w:t>
      </w:r>
      <w:r w:rsidR="008D479B">
        <w:rPr>
          <w:i/>
          <w:sz w:val="20"/>
          <w:szCs w:val="20"/>
          <w:lang w:val="es-ES_tradnl"/>
        </w:rPr>
        <w:t>presente documen</w:t>
      </w:r>
      <w:r w:rsidR="005646C9">
        <w:rPr>
          <w:i/>
          <w:sz w:val="20"/>
          <w:szCs w:val="20"/>
          <w:lang w:val="es-ES_tradnl"/>
        </w:rPr>
        <w:t>to busca mostrar, por una parte, cuáles fueron las circunstancias por las q</w:t>
      </w:r>
      <w:r w:rsidR="008D479B">
        <w:rPr>
          <w:i/>
          <w:sz w:val="20"/>
          <w:szCs w:val="20"/>
          <w:lang w:val="es-ES_tradnl"/>
        </w:rPr>
        <w:t>ue el neoliberalismo se implantó</w:t>
      </w:r>
      <w:r w:rsidR="005646C9">
        <w:rPr>
          <w:i/>
          <w:sz w:val="20"/>
          <w:szCs w:val="20"/>
          <w:lang w:val="es-ES_tradnl"/>
        </w:rPr>
        <w:t xml:space="preserve"> en México y América Latina, y cómo éstas influyeron en su posterior desarrollo. Y por otra, explicar </w:t>
      </w:r>
      <w:r w:rsidR="00CE2785">
        <w:rPr>
          <w:i/>
          <w:sz w:val="20"/>
          <w:szCs w:val="20"/>
          <w:lang w:val="es-ES_tradnl"/>
        </w:rPr>
        <w:t>qué fue y cómo operó</w:t>
      </w:r>
      <w:r w:rsidR="00D8369C">
        <w:rPr>
          <w:i/>
          <w:sz w:val="20"/>
          <w:szCs w:val="20"/>
          <w:lang w:val="es-ES_tradnl"/>
        </w:rPr>
        <w:t xml:space="preserve"> el </w:t>
      </w:r>
      <w:r w:rsidR="0013578D">
        <w:rPr>
          <w:i/>
          <w:sz w:val="20"/>
          <w:szCs w:val="20"/>
          <w:lang w:val="es-ES_tradnl"/>
        </w:rPr>
        <w:t>neo</w:t>
      </w:r>
      <w:r w:rsidR="00D8369C">
        <w:rPr>
          <w:i/>
          <w:sz w:val="20"/>
          <w:szCs w:val="20"/>
          <w:lang w:val="es-ES_tradnl"/>
        </w:rPr>
        <w:t xml:space="preserve">liberalismo mexicano. Así como cuáles fueron las circunstancias que llevaron a un sector importante de la población a romper con la derecha mexicana y el grupo que gobernó durante 89 años. </w:t>
      </w:r>
      <w:r w:rsidR="0013578D">
        <w:rPr>
          <w:i/>
          <w:sz w:val="20"/>
          <w:szCs w:val="20"/>
          <w:lang w:val="es-ES_tradnl"/>
        </w:rPr>
        <w:t>Descendiendo más allá de la idea de que</w:t>
      </w:r>
      <w:r w:rsidR="00D8369C">
        <w:rPr>
          <w:i/>
          <w:sz w:val="20"/>
          <w:szCs w:val="20"/>
          <w:lang w:val="es-ES_tradnl"/>
        </w:rPr>
        <w:t xml:space="preserve">  fue s</w:t>
      </w:r>
      <w:r w:rsidR="0013578D">
        <w:rPr>
          <w:i/>
          <w:sz w:val="20"/>
          <w:szCs w:val="20"/>
          <w:lang w:val="es-ES_tradnl"/>
        </w:rPr>
        <w:t>ó</w:t>
      </w:r>
      <w:r w:rsidR="005646C9">
        <w:rPr>
          <w:i/>
          <w:sz w:val="20"/>
          <w:szCs w:val="20"/>
          <w:lang w:val="es-ES_tradnl"/>
        </w:rPr>
        <w:t>lo una mayoría de ciudadanos molestos,</w:t>
      </w:r>
      <w:r w:rsidR="0013578D">
        <w:rPr>
          <w:i/>
          <w:sz w:val="20"/>
          <w:szCs w:val="20"/>
          <w:lang w:val="es-ES_tradnl"/>
        </w:rPr>
        <w:t xml:space="preserve"> o e</w:t>
      </w:r>
      <w:r w:rsidR="00220794">
        <w:rPr>
          <w:i/>
          <w:sz w:val="20"/>
          <w:szCs w:val="20"/>
          <w:lang w:val="es-ES_tradnl"/>
        </w:rPr>
        <w:t xml:space="preserve">l populismo </w:t>
      </w:r>
      <w:r w:rsidR="0013578D">
        <w:rPr>
          <w:i/>
          <w:sz w:val="20"/>
          <w:szCs w:val="20"/>
          <w:lang w:val="es-ES_tradnl"/>
        </w:rPr>
        <w:t xml:space="preserve">de López Obrador. </w:t>
      </w:r>
    </w:p>
    <w:p w14:paraId="52A0B40C" w14:textId="77777777" w:rsidR="00041CA0" w:rsidRPr="008D479B" w:rsidRDefault="00041CA0" w:rsidP="00A6354B">
      <w:pPr>
        <w:pBdr>
          <w:bottom w:val="single" w:sz="6" w:space="1" w:color="auto"/>
        </w:pBdr>
        <w:spacing w:before="120"/>
        <w:ind w:left="-284"/>
        <w:jc w:val="both"/>
        <w:rPr>
          <w:i/>
          <w:sz w:val="20"/>
          <w:szCs w:val="20"/>
        </w:rPr>
      </w:pPr>
    </w:p>
    <w:p w14:paraId="75949817" w14:textId="77777777" w:rsidR="000D0F73" w:rsidRPr="008D479B" w:rsidRDefault="000D0F73" w:rsidP="00A6354B">
      <w:pPr>
        <w:jc w:val="both"/>
        <w:rPr>
          <w:i/>
          <w:sz w:val="20"/>
          <w:szCs w:val="20"/>
        </w:rPr>
      </w:pPr>
    </w:p>
    <w:p w14:paraId="609B99C6" w14:textId="77777777" w:rsidR="000D0F73" w:rsidRPr="008D479B" w:rsidRDefault="000D0F73" w:rsidP="00A6354B">
      <w:pPr>
        <w:jc w:val="both"/>
        <w:rPr>
          <w:i/>
          <w:sz w:val="20"/>
          <w:szCs w:val="20"/>
        </w:rPr>
      </w:pPr>
    </w:p>
    <w:p w14:paraId="4C671EAA" w14:textId="788381DA" w:rsidR="000D0F73" w:rsidRDefault="0089687B" w:rsidP="00A6354B">
      <w:pPr>
        <w:pStyle w:val="PaperTitle"/>
        <w:spacing w:after="0" w:line="240" w:lineRule="auto"/>
        <w:contextualSpacing w:val="0"/>
        <w:jc w:val="both"/>
        <w:outlineLvl w:val="0"/>
        <w:rPr>
          <w:b w:val="0"/>
          <w:sz w:val="22"/>
          <w:szCs w:val="22"/>
          <w:lang w:val="es-ES_tradnl"/>
        </w:rPr>
      </w:pPr>
      <w:r>
        <w:rPr>
          <w:b w:val="0"/>
          <w:sz w:val="22"/>
          <w:szCs w:val="22"/>
          <w:lang w:val="es-ES_tradnl"/>
        </w:rPr>
        <w:t>Recibido: //2019</w:t>
      </w:r>
    </w:p>
    <w:p w14:paraId="2B104284" w14:textId="35CB43EE" w:rsidR="000D0F73" w:rsidRDefault="000D0F73" w:rsidP="00A6354B">
      <w:pPr>
        <w:pStyle w:val="PaperTitle"/>
        <w:spacing w:after="0" w:line="240" w:lineRule="auto"/>
        <w:contextualSpacing w:val="0"/>
        <w:jc w:val="both"/>
        <w:outlineLvl w:val="0"/>
        <w:rPr>
          <w:b w:val="0"/>
          <w:sz w:val="22"/>
          <w:szCs w:val="22"/>
          <w:lang w:val="es-ES_tradnl"/>
        </w:rPr>
      </w:pPr>
      <w:r w:rsidRPr="00B332D6">
        <w:rPr>
          <w:b w:val="0"/>
          <w:sz w:val="22"/>
          <w:szCs w:val="22"/>
          <w:lang w:val="es-ES_tradnl"/>
        </w:rPr>
        <w:t xml:space="preserve">Aceptado: </w:t>
      </w:r>
      <w:r w:rsidR="0089687B">
        <w:rPr>
          <w:b w:val="0"/>
          <w:sz w:val="22"/>
          <w:szCs w:val="22"/>
          <w:lang w:val="es-ES_tradnl"/>
        </w:rPr>
        <w:t>//2019</w:t>
      </w:r>
    </w:p>
    <w:p w14:paraId="29D484DE" w14:textId="77B01CDB" w:rsidR="000D0F73" w:rsidRPr="000D0F73" w:rsidRDefault="000D0F73" w:rsidP="00A6354B">
      <w:pPr>
        <w:pStyle w:val="PaperTitle"/>
        <w:spacing w:after="0" w:line="240" w:lineRule="auto"/>
        <w:contextualSpacing w:val="0"/>
        <w:jc w:val="both"/>
        <w:outlineLvl w:val="0"/>
        <w:rPr>
          <w:b w:val="0"/>
          <w:sz w:val="22"/>
          <w:szCs w:val="22"/>
          <w:lang w:val="es-ES_tradnl"/>
        </w:rPr>
      </w:pPr>
      <w:r w:rsidRPr="008D479B">
        <w:rPr>
          <w:sz w:val="20"/>
          <w:szCs w:val="20"/>
          <w:lang w:val="es-ES"/>
        </w:rPr>
        <w:br w:type="page"/>
      </w:r>
    </w:p>
    <w:p w14:paraId="58F9F3FE" w14:textId="77777777" w:rsidR="000D0F73" w:rsidRPr="008D479B" w:rsidRDefault="000D0F73" w:rsidP="00A6354B">
      <w:pPr>
        <w:jc w:val="both"/>
        <w:rPr>
          <w:sz w:val="20"/>
          <w:szCs w:val="20"/>
        </w:rPr>
        <w:sectPr w:rsidR="000D0F73" w:rsidRPr="008D479B" w:rsidSect="00AA4769">
          <w:footerReference w:type="even" r:id="rId17"/>
          <w:footerReference w:type="default" r:id="rId18"/>
          <w:type w:val="continuous"/>
          <w:pgSz w:w="11900" w:h="16840"/>
          <w:pgMar w:top="2268" w:right="1418" w:bottom="1418" w:left="1418" w:header="720" w:footer="862" w:gutter="0"/>
          <w:pgNumType w:start="1"/>
          <w:cols w:num="2" w:space="1706" w:equalWidth="0">
            <w:col w:w="2551" w:space="709"/>
            <w:col w:w="5804"/>
          </w:cols>
          <w:docGrid w:linePitch="360"/>
        </w:sectPr>
      </w:pPr>
    </w:p>
    <w:p w14:paraId="30A96219" w14:textId="48B694F8" w:rsidR="00925E83" w:rsidRDefault="001D20AC" w:rsidP="001D20AC">
      <w:pPr>
        <w:pStyle w:val="SectionHeadings"/>
        <w:spacing w:before="0"/>
        <w:jc w:val="both"/>
        <w:rPr>
          <w:sz w:val="26"/>
          <w:szCs w:val="26"/>
          <w:lang w:val="es-ES"/>
        </w:rPr>
      </w:pPr>
      <w:r w:rsidRPr="001D20AC">
        <w:rPr>
          <w:sz w:val="26"/>
          <w:szCs w:val="26"/>
          <w:lang w:val="es-ES"/>
        </w:rPr>
        <w:lastRenderedPageBreak/>
        <w:t>1</w:t>
      </w:r>
      <w:r w:rsidRPr="001D20AC">
        <w:rPr>
          <w:b w:val="0"/>
          <w:sz w:val="26"/>
          <w:szCs w:val="26"/>
          <w:lang w:val="es-ES"/>
        </w:rPr>
        <w:t>.</w:t>
      </w:r>
      <w:r>
        <w:rPr>
          <w:sz w:val="26"/>
          <w:szCs w:val="26"/>
          <w:lang w:val="es-ES"/>
        </w:rPr>
        <w:t xml:space="preserve"> Antecedentes.</w:t>
      </w:r>
    </w:p>
    <w:p w14:paraId="6D253072" w14:textId="137D6FF4" w:rsidR="00925E83" w:rsidRPr="008D479B" w:rsidRDefault="005B31F8" w:rsidP="00A6354B">
      <w:pPr>
        <w:pStyle w:val="FirstParaofSectionTextStyle"/>
        <w:keepNext/>
        <w:framePr w:dropCap="drop" w:lines="3" w:wrap="around" w:vAnchor="text" w:hAnchor="text"/>
        <w:spacing w:line="773" w:lineRule="exact"/>
        <w:jc w:val="both"/>
        <w:rPr>
          <w:position w:val="-11"/>
          <w:sz w:val="103"/>
          <w:szCs w:val="22"/>
          <w:lang w:val="es-ES"/>
        </w:rPr>
      </w:pPr>
      <w:r w:rsidRPr="008D479B">
        <w:rPr>
          <w:position w:val="-11"/>
          <w:sz w:val="103"/>
          <w:szCs w:val="22"/>
          <w:lang w:val="es-ES"/>
        </w:rPr>
        <w:t>D</w:t>
      </w:r>
    </w:p>
    <w:p w14:paraId="107D3C3C" w14:textId="337AF284" w:rsidR="00BD3FF7" w:rsidRDefault="005B31F8" w:rsidP="00A6354B">
      <w:pPr>
        <w:pStyle w:val="FirstParaofSectionTextStyle"/>
        <w:jc w:val="both"/>
        <w:rPr>
          <w:szCs w:val="22"/>
          <w:lang w:val="es-ES"/>
        </w:rPr>
      </w:pPr>
      <w:r>
        <w:rPr>
          <w:szCs w:val="22"/>
          <w:lang w:val="es-ES"/>
        </w:rPr>
        <w:t>urante la década de</w:t>
      </w:r>
      <w:r w:rsidR="00BA325A">
        <w:rPr>
          <w:szCs w:val="22"/>
          <w:lang w:val="es-ES"/>
        </w:rPr>
        <w:t>1970</w:t>
      </w:r>
      <w:r>
        <w:rPr>
          <w:szCs w:val="22"/>
          <w:lang w:val="es-ES"/>
        </w:rPr>
        <w:t xml:space="preserve">, </w:t>
      </w:r>
      <w:r w:rsidR="00BA325A">
        <w:rPr>
          <w:szCs w:val="22"/>
          <w:lang w:val="es-ES"/>
        </w:rPr>
        <w:t>se suscitaron una serie de eventos que llevaron a la sustitución del modelo de Estado interventor, es decir, aquel en el que el gobierno intervenía en la economía</w:t>
      </w:r>
      <w:r w:rsidR="001210B9">
        <w:rPr>
          <w:szCs w:val="22"/>
          <w:lang w:val="es-ES"/>
        </w:rPr>
        <w:t>,</w:t>
      </w:r>
      <w:r w:rsidR="00BA325A">
        <w:rPr>
          <w:szCs w:val="22"/>
          <w:lang w:val="es-ES"/>
        </w:rPr>
        <w:t xml:space="preserve"> generando el desarrollo a través de la creación de empresas estatales en sectores estratégicos, y regulando los mercados, y que había surgido lue</w:t>
      </w:r>
      <w:r w:rsidR="0090685E">
        <w:rPr>
          <w:szCs w:val="22"/>
          <w:lang w:val="es-ES"/>
        </w:rPr>
        <w:t>go de la crisis mundial de</w:t>
      </w:r>
      <w:r w:rsidR="00DB4CAD">
        <w:rPr>
          <w:szCs w:val="22"/>
          <w:lang w:val="es-ES"/>
        </w:rPr>
        <w:t xml:space="preserve"> 1929 así como de</w:t>
      </w:r>
      <w:r w:rsidR="0090685E">
        <w:rPr>
          <w:szCs w:val="22"/>
          <w:lang w:val="es-ES"/>
        </w:rPr>
        <w:t xml:space="preserve"> las ideas del economista ingles </w:t>
      </w:r>
      <w:r w:rsidR="00BA325A">
        <w:rPr>
          <w:szCs w:val="22"/>
          <w:lang w:val="es-ES"/>
        </w:rPr>
        <w:t xml:space="preserve"> </w:t>
      </w:r>
      <w:r w:rsidR="00CD2B84">
        <w:rPr>
          <w:szCs w:val="22"/>
          <w:lang w:val="es-ES"/>
        </w:rPr>
        <w:t xml:space="preserve">J. M. </w:t>
      </w:r>
      <w:r w:rsidR="0090685E">
        <w:rPr>
          <w:szCs w:val="22"/>
          <w:lang w:val="es-ES"/>
        </w:rPr>
        <w:t>K</w:t>
      </w:r>
      <w:r w:rsidR="00DB4CAD">
        <w:rPr>
          <w:szCs w:val="22"/>
          <w:lang w:val="es-ES"/>
        </w:rPr>
        <w:t>eynes para contrarrestarla.</w:t>
      </w:r>
      <w:r w:rsidR="00BA325A">
        <w:rPr>
          <w:szCs w:val="22"/>
          <w:lang w:val="es-ES"/>
        </w:rPr>
        <w:t xml:space="preserve"> </w:t>
      </w:r>
    </w:p>
    <w:p w14:paraId="13043FA0" w14:textId="38D332BF" w:rsidR="00DB4CAD" w:rsidRDefault="00DB4CAD" w:rsidP="00DB4CAD">
      <w:pPr>
        <w:pStyle w:val="FirstParaofSectionTextStyle"/>
        <w:ind w:firstLine="284"/>
        <w:jc w:val="both"/>
        <w:rPr>
          <w:szCs w:val="22"/>
          <w:lang w:val="es-ES"/>
        </w:rPr>
      </w:pPr>
      <w:r>
        <w:rPr>
          <w:szCs w:val="22"/>
          <w:lang w:val="es-ES"/>
        </w:rPr>
        <w:t xml:space="preserve">Su lugar lo tomaría </w:t>
      </w:r>
      <w:r w:rsidR="00BA325A">
        <w:rPr>
          <w:szCs w:val="22"/>
          <w:lang w:val="es-ES"/>
        </w:rPr>
        <w:t>el mod</w:t>
      </w:r>
      <w:r w:rsidR="006670C2">
        <w:rPr>
          <w:szCs w:val="22"/>
          <w:lang w:val="es-ES"/>
        </w:rPr>
        <w:t xml:space="preserve">elo neoliberal, que justo </w:t>
      </w:r>
      <w:r>
        <w:rPr>
          <w:szCs w:val="22"/>
          <w:lang w:val="es-ES"/>
        </w:rPr>
        <w:t xml:space="preserve">era </w:t>
      </w:r>
      <w:r w:rsidR="006670C2">
        <w:rPr>
          <w:szCs w:val="22"/>
          <w:lang w:val="es-ES"/>
        </w:rPr>
        <w:t>su</w:t>
      </w:r>
      <w:r>
        <w:rPr>
          <w:szCs w:val="22"/>
          <w:lang w:val="es-ES"/>
        </w:rPr>
        <w:t xml:space="preserve"> </w:t>
      </w:r>
      <w:r w:rsidR="00BA325A">
        <w:rPr>
          <w:szCs w:val="22"/>
          <w:lang w:val="es-ES"/>
        </w:rPr>
        <w:t xml:space="preserve">antítesis, al proponer que </w:t>
      </w:r>
      <w:r w:rsidR="001210B9">
        <w:rPr>
          <w:szCs w:val="22"/>
          <w:lang w:val="es-ES"/>
        </w:rPr>
        <w:t xml:space="preserve">el Estado era ineficiente y debía </w:t>
      </w:r>
      <w:r w:rsidR="00C12382">
        <w:rPr>
          <w:szCs w:val="22"/>
          <w:lang w:val="es-ES"/>
        </w:rPr>
        <w:t>ser la iniciativa privada la encargada de generar el desarrollo, por ser más</w:t>
      </w:r>
      <w:r>
        <w:rPr>
          <w:szCs w:val="22"/>
          <w:lang w:val="es-ES"/>
        </w:rPr>
        <w:t xml:space="preserve"> capaz</w:t>
      </w:r>
      <w:r w:rsidR="00BD3FF7">
        <w:rPr>
          <w:szCs w:val="22"/>
          <w:lang w:val="es-ES"/>
        </w:rPr>
        <w:t>.</w:t>
      </w:r>
      <w:r w:rsidR="00C12382">
        <w:rPr>
          <w:szCs w:val="22"/>
          <w:lang w:val="es-ES"/>
        </w:rPr>
        <w:t xml:space="preserve"> </w:t>
      </w:r>
      <w:r w:rsidR="00BD3FF7">
        <w:rPr>
          <w:szCs w:val="22"/>
          <w:lang w:val="es-ES"/>
        </w:rPr>
        <w:t>I</w:t>
      </w:r>
      <w:r w:rsidR="00C12382">
        <w:rPr>
          <w:szCs w:val="22"/>
          <w:lang w:val="es-ES"/>
        </w:rPr>
        <w:t>gualmente</w:t>
      </w:r>
      <w:r w:rsidR="006670C2">
        <w:rPr>
          <w:szCs w:val="22"/>
          <w:lang w:val="es-ES"/>
        </w:rPr>
        <w:t>,</w:t>
      </w:r>
      <w:r w:rsidR="00C12382">
        <w:rPr>
          <w:szCs w:val="22"/>
          <w:lang w:val="es-ES"/>
        </w:rPr>
        <w:t xml:space="preserve"> se debía</w:t>
      </w:r>
      <w:r w:rsidR="006670C2">
        <w:rPr>
          <w:szCs w:val="22"/>
          <w:lang w:val="es-ES"/>
        </w:rPr>
        <w:t xml:space="preserve">n </w:t>
      </w:r>
      <w:r w:rsidR="00BD3FF7">
        <w:rPr>
          <w:szCs w:val="22"/>
          <w:lang w:val="es-ES"/>
        </w:rPr>
        <w:t>el</w:t>
      </w:r>
      <w:r w:rsidR="006670C2">
        <w:rPr>
          <w:szCs w:val="22"/>
          <w:lang w:val="es-ES"/>
        </w:rPr>
        <w:t>iminar las barreras que impedían el libre comercio</w:t>
      </w:r>
      <w:r w:rsidR="00BD3FF7">
        <w:rPr>
          <w:szCs w:val="22"/>
          <w:lang w:val="es-ES"/>
        </w:rPr>
        <w:t>, y permitir que fuese el mercado</w:t>
      </w:r>
      <w:r>
        <w:rPr>
          <w:szCs w:val="22"/>
          <w:lang w:val="es-ES"/>
        </w:rPr>
        <w:t xml:space="preserve"> mismo</w:t>
      </w:r>
      <w:r w:rsidR="00BD3FF7">
        <w:rPr>
          <w:szCs w:val="22"/>
          <w:lang w:val="es-ES"/>
        </w:rPr>
        <w:t xml:space="preserve"> quien premiara a los mejores productores. </w:t>
      </w:r>
      <w:r w:rsidR="00A306DE">
        <w:rPr>
          <w:szCs w:val="22"/>
          <w:lang w:val="es-ES"/>
        </w:rPr>
        <w:t>Se pregonaba l</w:t>
      </w:r>
      <w:r w:rsidR="00BD3FF7">
        <w:rPr>
          <w:szCs w:val="22"/>
          <w:lang w:val="es-ES"/>
        </w:rPr>
        <w:t xml:space="preserve">a idea de que </w:t>
      </w:r>
      <w:r w:rsidR="00C12382">
        <w:rPr>
          <w:szCs w:val="22"/>
          <w:lang w:val="es-ES"/>
        </w:rPr>
        <w:t>l</w:t>
      </w:r>
      <w:r w:rsidR="00BD3FF7">
        <w:rPr>
          <w:szCs w:val="22"/>
          <w:lang w:val="es-ES"/>
        </w:rPr>
        <w:t>a mejor manera de ayudar a los pobres era que</w:t>
      </w:r>
      <w:r w:rsidR="00C12382">
        <w:rPr>
          <w:szCs w:val="22"/>
          <w:lang w:val="es-ES"/>
        </w:rPr>
        <w:t xml:space="preserve"> la economía </w:t>
      </w:r>
      <w:r w:rsidR="00BD3FF7">
        <w:rPr>
          <w:szCs w:val="22"/>
          <w:lang w:val="es-ES"/>
        </w:rPr>
        <w:t>creciera, es decir, se creía en la economía de la filtración</w:t>
      </w:r>
      <w:r w:rsidR="00BD3FF7">
        <w:rPr>
          <w:rStyle w:val="Refdenotaalpie"/>
          <w:szCs w:val="22"/>
          <w:lang w:val="es-ES"/>
        </w:rPr>
        <w:footnoteReference w:id="1"/>
      </w:r>
      <w:r w:rsidR="00BD3FF7">
        <w:rPr>
          <w:szCs w:val="22"/>
          <w:lang w:val="es-ES"/>
        </w:rPr>
        <w:t xml:space="preserve">. </w:t>
      </w:r>
    </w:p>
    <w:p w14:paraId="7A22BF71" w14:textId="77777777" w:rsidR="00DB4CAD" w:rsidRDefault="00DB4CAD" w:rsidP="00DB4CAD">
      <w:pPr>
        <w:pStyle w:val="FirstParaofSectionTextStyle"/>
        <w:ind w:firstLine="284"/>
        <w:jc w:val="both"/>
        <w:rPr>
          <w:szCs w:val="22"/>
          <w:lang w:val="es-ES"/>
        </w:rPr>
      </w:pPr>
    </w:p>
    <w:p w14:paraId="1351899B" w14:textId="0CFFCDDE" w:rsidR="001D20AC" w:rsidRPr="001D20AC" w:rsidRDefault="001D20AC" w:rsidP="001D20AC">
      <w:pPr>
        <w:pStyle w:val="SectionHeadings"/>
        <w:spacing w:before="0"/>
        <w:jc w:val="both"/>
        <w:rPr>
          <w:i/>
          <w:sz w:val="22"/>
          <w:szCs w:val="26"/>
          <w:lang w:val="es-ES"/>
        </w:rPr>
      </w:pPr>
      <w:r w:rsidRPr="001D20AC">
        <w:rPr>
          <w:i/>
          <w:sz w:val="22"/>
          <w:szCs w:val="26"/>
          <w:lang w:val="es-ES"/>
        </w:rPr>
        <w:t xml:space="preserve">1.1 </w:t>
      </w:r>
      <w:r w:rsidR="002A02C2">
        <w:rPr>
          <w:i/>
          <w:sz w:val="22"/>
          <w:szCs w:val="26"/>
          <w:lang w:val="es-ES"/>
        </w:rPr>
        <w:t>El modelo neoliberal</w:t>
      </w:r>
      <w:r>
        <w:rPr>
          <w:i/>
          <w:sz w:val="22"/>
          <w:szCs w:val="26"/>
          <w:lang w:val="es-ES"/>
        </w:rPr>
        <w:t xml:space="preserve">. </w:t>
      </w:r>
    </w:p>
    <w:p w14:paraId="68A2A8F9" w14:textId="62DF0D02" w:rsidR="00A70498" w:rsidRDefault="00DB4CAD" w:rsidP="001D20AC">
      <w:pPr>
        <w:pStyle w:val="FirstParaofSectionTextStyle"/>
        <w:jc w:val="both"/>
        <w:rPr>
          <w:szCs w:val="22"/>
          <w:lang w:val="es-ES"/>
        </w:rPr>
      </w:pPr>
      <w:r>
        <w:rPr>
          <w:szCs w:val="22"/>
          <w:lang w:val="es-ES"/>
        </w:rPr>
        <w:t>Por esas fechas, p</w:t>
      </w:r>
      <w:r w:rsidR="005B31F8">
        <w:rPr>
          <w:szCs w:val="22"/>
          <w:lang w:val="es-ES"/>
        </w:rPr>
        <w:t xml:space="preserve">aíses latinoamericanos como Argentina, Brasil, </w:t>
      </w:r>
      <w:r w:rsidR="004257C0">
        <w:rPr>
          <w:szCs w:val="22"/>
          <w:lang w:val="es-ES"/>
        </w:rPr>
        <w:t xml:space="preserve">y </w:t>
      </w:r>
      <w:r w:rsidR="005B31F8">
        <w:rPr>
          <w:szCs w:val="22"/>
          <w:lang w:val="es-ES"/>
        </w:rPr>
        <w:t>México</w:t>
      </w:r>
      <w:r w:rsidR="00B4574F">
        <w:rPr>
          <w:szCs w:val="22"/>
          <w:lang w:val="es-ES"/>
        </w:rPr>
        <w:t xml:space="preserve"> habían gestionado</w:t>
      </w:r>
      <w:r w:rsidR="005B31F8">
        <w:rPr>
          <w:szCs w:val="22"/>
          <w:lang w:val="es-ES"/>
        </w:rPr>
        <w:t xml:space="preserve"> enormes préstamos con bancos internacionales, principalmente estadounidenses. El</w:t>
      </w:r>
      <w:r w:rsidR="00B4574F">
        <w:rPr>
          <w:szCs w:val="22"/>
          <w:lang w:val="es-ES"/>
        </w:rPr>
        <w:t xml:space="preserve"> objetivo</w:t>
      </w:r>
      <w:r>
        <w:rPr>
          <w:szCs w:val="22"/>
          <w:lang w:val="es-ES"/>
        </w:rPr>
        <w:t xml:space="preserve"> del Estado interventor</w:t>
      </w:r>
      <w:r w:rsidR="00B4574F">
        <w:rPr>
          <w:szCs w:val="22"/>
          <w:lang w:val="es-ES"/>
        </w:rPr>
        <w:t xml:space="preserve"> </w:t>
      </w:r>
      <w:r w:rsidR="005B31F8">
        <w:rPr>
          <w:szCs w:val="22"/>
          <w:lang w:val="es-ES"/>
        </w:rPr>
        <w:t xml:space="preserve">era </w:t>
      </w:r>
      <w:r w:rsidR="00B4574F">
        <w:rPr>
          <w:szCs w:val="22"/>
          <w:lang w:val="es-ES"/>
        </w:rPr>
        <w:t>dar continuidad,</w:t>
      </w:r>
      <w:r w:rsidR="008F493F">
        <w:rPr>
          <w:szCs w:val="22"/>
          <w:lang w:val="es-ES"/>
        </w:rPr>
        <w:t xml:space="preserve"> y en otros casos</w:t>
      </w:r>
      <w:r w:rsidR="005B31F8">
        <w:rPr>
          <w:szCs w:val="22"/>
          <w:lang w:val="es-ES"/>
        </w:rPr>
        <w:t xml:space="preserve"> </w:t>
      </w:r>
      <w:r w:rsidR="00B4574F">
        <w:rPr>
          <w:szCs w:val="22"/>
          <w:lang w:val="es-ES"/>
        </w:rPr>
        <w:t>enderezar,</w:t>
      </w:r>
      <w:r w:rsidR="005B31F8">
        <w:rPr>
          <w:szCs w:val="22"/>
          <w:lang w:val="es-ES"/>
        </w:rPr>
        <w:t xml:space="preserve"> </w:t>
      </w:r>
      <w:r w:rsidR="00BF6C4C">
        <w:rPr>
          <w:szCs w:val="22"/>
          <w:lang w:val="es-ES"/>
        </w:rPr>
        <w:t xml:space="preserve">el modelo de Sustitución </w:t>
      </w:r>
      <w:r w:rsidR="00B4574F">
        <w:rPr>
          <w:szCs w:val="22"/>
          <w:lang w:val="es-ES"/>
        </w:rPr>
        <w:t>importaciones</w:t>
      </w:r>
      <w:r w:rsidR="00BF6C4C">
        <w:rPr>
          <w:szCs w:val="22"/>
          <w:lang w:val="es-ES"/>
        </w:rPr>
        <w:t>; pieza central del</w:t>
      </w:r>
      <w:r w:rsidR="004252FB">
        <w:rPr>
          <w:szCs w:val="22"/>
          <w:lang w:val="es-ES"/>
        </w:rPr>
        <w:t xml:space="preserve"> Desarrollismo</w:t>
      </w:r>
      <w:r w:rsidR="00BF6C4C">
        <w:rPr>
          <w:szCs w:val="22"/>
          <w:lang w:val="es-ES"/>
        </w:rPr>
        <w:t xml:space="preserve"> (Escalante, 2015, p. 95)</w:t>
      </w:r>
      <w:r w:rsidR="00B4574F">
        <w:rPr>
          <w:szCs w:val="22"/>
          <w:lang w:val="es-ES"/>
        </w:rPr>
        <w:t>. Dicho modelo</w:t>
      </w:r>
      <w:r w:rsidR="009B3349">
        <w:rPr>
          <w:szCs w:val="22"/>
          <w:lang w:val="es-ES"/>
        </w:rPr>
        <w:t>, promovi</w:t>
      </w:r>
      <w:r w:rsidR="008F493F">
        <w:rPr>
          <w:szCs w:val="22"/>
          <w:lang w:val="es-ES"/>
        </w:rPr>
        <w:t>do por la CEPAL</w:t>
      </w:r>
      <w:r w:rsidR="008065E2">
        <w:rPr>
          <w:szCs w:val="22"/>
          <w:lang w:val="es-ES"/>
        </w:rPr>
        <w:t>,</w:t>
      </w:r>
      <w:r w:rsidR="00A80C33">
        <w:rPr>
          <w:szCs w:val="22"/>
          <w:lang w:val="es-ES"/>
        </w:rPr>
        <w:t xml:space="preserve"> en la década de 1950</w:t>
      </w:r>
      <w:r w:rsidR="008F493F">
        <w:rPr>
          <w:szCs w:val="22"/>
          <w:lang w:val="es-ES"/>
        </w:rPr>
        <w:t>,</w:t>
      </w:r>
      <w:r w:rsidR="00B4574F">
        <w:rPr>
          <w:szCs w:val="22"/>
          <w:lang w:val="es-ES"/>
        </w:rPr>
        <w:t xml:space="preserve"> </w:t>
      </w:r>
      <w:r w:rsidR="00E54076">
        <w:rPr>
          <w:szCs w:val="22"/>
          <w:lang w:val="es-ES"/>
        </w:rPr>
        <w:t xml:space="preserve">pretendía generar un proceso de industrialización similar </w:t>
      </w:r>
      <w:r>
        <w:rPr>
          <w:szCs w:val="22"/>
          <w:lang w:val="es-ES"/>
        </w:rPr>
        <w:t xml:space="preserve">al </w:t>
      </w:r>
      <w:r w:rsidR="00E54076">
        <w:rPr>
          <w:szCs w:val="22"/>
          <w:lang w:val="es-ES"/>
        </w:rPr>
        <w:t xml:space="preserve">sucedido en Europa. La parte central </w:t>
      </w:r>
      <w:r w:rsidR="00897091">
        <w:rPr>
          <w:szCs w:val="22"/>
          <w:lang w:val="es-ES"/>
        </w:rPr>
        <w:t xml:space="preserve">era </w:t>
      </w:r>
      <w:r>
        <w:rPr>
          <w:szCs w:val="22"/>
          <w:lang w:val="es-ES"/>
        </w:rPr>
        <w:t xml:space="preserve">crear un espacio libre de importaciones para que la industria local se desarrollara, es decir, proteccionismo. </w:t>
      </w:r>
    </w:p>
    <w:p w14:paraId="039B4581" w14:textId="77777777" w:rsidR="002F209E" w:rsidRDefault="002F209E" w:rsidP="00A6354B">
      <w:pPr>
        <w:pStyle w:val="FirstParaofSectionTextStyle"/>
        <w:jc w:val="both"/>
        <w:rPr>
          <w:szCs w:val="22"/>
          <w:lang w:val="es-ES"/>
        </w:rPr>
      </w:pPr>
    </w:p>
    <w:p w14:paraId="76C62028" w14:textId="28CFD79F" w:rsidR="002F209E" w:rsidRDefault="002F209E" w:rsidP="00A6354B">
      <w:pPr>
        <w:pStyle w:val="FirstParaofSectionTextStyle"/>
        <w:ind w:firstLine="284"/>
        <w:jc w:val="both"/>
        <w:rPr>
          <w:szCs w:val="22"/>
          <w:lang w:val="es-ES"/>
        </w:rPr>
      </w:pPr>
      <w:r>
        <w:rPr>
          <w:szCs w:val="22"/>
          <w:lang w:val="es-ES"/>
        </w:rPr>
        <w:t xml:space="preserve">Mientras que para América Latina los préstamos significaban </w:t>
      </w:r>
      <w:r w:rsidR="0012098E">
        <w:rPr>
          <w:szCs w:val="22"/>
          <w:lang w:val="es-ES"/>
        </w:rPr>
        <w:t xml:space="preserve">la posibilidad de </w:t>
      </w:r>
      <w:r w:rsidR="009B3349">
        <w:rPr>
          <w:szCs w:val="22"/>
          <w:lang w:val="es-ES"/>
        </w:rPr>
        <w:t>dar continuidad al modelo</w:t>
      </w:r>
      <w:r w:rsidR="00DB4CAD">
        <w:rPr>
          <w:szCs w:val="22"/>
          <w:lang w:val="es-ES"/>
        </w:rPr>
        <w:t xml:space="preserve"> -</w:t>
      </w:r>
      <w:r>
        <w:rPr>
          <w:szCs w:val="22"/>
          <w:lang w:val="es-ES"/>
        </w:rPr>
        <w:t>para</w:t>
      </w:r>
      <w:r w:rsidR="00DB4CAD">
        <w:rPr>
          <w:szCs w:val="22"/>
          <w:lang w:val="es-ES"/>
        </w:rPr>
        <w:t xml:space="preserve"> bien o para mal-,</w:t>
      </w:r>
      <w:r w:rsidR="00BA52D0">
        <w:rPr>
          <w:szCs w:val="22"/>
          <w:lang w:val="es-ES"/>
        </w:rPr>
        <w:t xml:space="preserve"> en</w:t>
      </w:r>
      <w:r w:rsidR="00A66D0F">
        <w:rPr>
          <w:szCs w:val="22"/>
          <w:lang w:val="es-ES"/>
        </w:rPr>
        <w:t xml:space="preserve"> </w:t>
      </w:r>
      <w:r>
        <w:rPr>
          <w:szCs w:val="22"/>
          <w:lang w:val="es-ES"/>
        </w:rPr>
        <w:t xml:space="preserve">las economías </w:t>
      </w:r>
      <w:r w:rsidR="00D11242">
        <w:rPr>
          <w:szCs w:val="22"/>
          <w:lang w:val="es-ES"/>
        </w:rPr>
        <w:t>industrializadas</w:t>
      </w:r>
      <w:r w:rsidR="00A66D0F">
        <w:rPr>
          <w:szCs w:val="22"/>
          <w:lang w:val="es-ES"/>
        </w:rPr>
        <w:t xml:space="preserve"> </w:t>
      </w:r>
      <w:r>
        <w:rPr>
          <w:szCs w:val="22"/>
          <w:lang w:val="es-ES"/>
        </w:rPr>
        <w:t xml:space="preserve">el </w:t>
      </w:r>
      <w:r w:rsidR="001D20AC">
        <w:rPr>
          <w:szCs w:val="22"/>
          <w:lang w:val="es-ES"/>
        </w:rPr>
        <w:t>key</w:t>
      </w:r>
      <w:r w:rsidR="009B3349">
        <w:rPr>
          <w:szCs w:val="22"/>
          <w:lang w:val="es-ES"/>
        </w:rPr>
        <w:t>n</w:t>
      </w:r>
      <w:r w:rsidR="001D20AC">
        <w:rPr>
          <w:szCs w:val="22"/>
          <w:lang w:val="es-ES"/>
        </w:rPr>
        <w:t>esianismo</w:t>
      </w:r>
      <w:r w:rsidR="009B3349">
        <w:rPr>
          <w:szCs w:val="22"/>
          <w:lang w:val="es-ES"/>
        </w:rPr>
        <w:t xml:space="preserve"> </w:t>
      </w:r>
      <w:r>
        <w:rPr>
          <w:szCs w:val="22"/>
          <w:lang w:val="es-ES"/>
        </w:rPr>
        <w:t>de la posguerra</w:t>
      </w:r>
      <w:r w:rsidR="009B3349">
        <w:rPr>
          <w:szCs w:val="22"/>
          <w:lang w:val="es-ES"/>
        </w:rPr>
        <w:t>,</w:t>
      </w:r>
      <w:r>
        <w:rPr>
          <w:szCs w:val="22"/>
          <w:lang w:val="es-ES"/>
        </w:rPr>
        <w:t xml:space="preserve"> se había agotado. </w:t>
      </w:r>
      <w:r w:rsidR="00A66D0F">
        <w:rPr>
          <w:szCs w:val="22"/>
          <w:lang w:val="es-ES"/>
        </w:rPr>
        <w:t xml:space="preserve">Por lo tanto, y </w:t>
      </w:r>
      <w:r w:rsidR="009B3349">
        <w:rPr>
          <w:szCs w:val="22"/>
          <w:lang w:val="es-ES"/>
        </w:rPr>
        <w:t>dadas las características del nuevo paradigma</w:t>
      </w:r>
      <w:r w:rsidR="004B745A">
        <w:rPr>
          <w:szCs w:val="22"/>
          <w:lang w:val="es-ES"/>
        </w:rPr>
        <w:t xml:space="preserve"> tecnológico, </w:t>
      </w:r>
      <w:r w:rsidR="00A66D0F">
        <w:rPr>
          <w:szCs w:val="22"/>
          <w:lang w:val="es-ES"/>
        </w:rPr>
        <w:t>el</w:t>
      </w:r>
      <w:r w:rsidR="004B745A">
        <w:rPr>
          <w:szCs w:val="22"/>
          <w:lang w:val="es-ES"/>
        </w:rPr>
        <w:t xml:space="preserve"> modelo estatal</w:t>
      </w:r>
      <w:r w:rsidR="00A66D0F">
        <w:rPr>
          <w:szCs w:val="22"/>
          <w:lang w:val="es-ES"/>
        </w:rPr>
        <w:t xml:space="preserve"> </w:t>
      </w:r>
      <w:r w:rsidR="004B745A">
        <w:rPr>
          <w:szCs w:val="22"/>
          <w:lang w:val="es-ES"/>
        </w:rPr>
        <w:t xml:space="preserve">de intervención </w:t>
      </w:r>
      <w:r w:rsidR="00BA52D0">
        <w:rPr>
          <w:szCs w:val="22"/>
          <w:lang w:val="es-ES"/>
        </w:rPr>
        <w:t xml:space="preserve">a través de  </w:t>
      </w:r>
      <w:r w:rsidR="004B745A">
        <w:rPr>
          <w:szCs w:val="22"/>
          <w:lang w:val="es-ES"/>
        </w:rPr>
        <w:t xml:space="preserve">las </w:t>
      </w:r>
      <w:r w:rsidR="00BA52D0">
        <w:rPr>
          <w:szCs w:val="22"/>
          <w:lang w:val="es-ES"/>
        </w:rPr>
        <w:t>empresas públicas, la regulación y la protección de los mercados nacionales</w:t>
      </w:r>
      <w:r w:rsidR="004B745A">
        <w:rPr>
          <w:szCs w:val="22"/>
          <w:lang w:val="es-ES"/>
        </w:rPr>
        <w:t>,</w:t>
      </w:r>
      <w:r w:rsidR="001D20AC">
        <w:rPr>
          <w:szCs w:val="22"/>
          <w:lang w:val="es-ES"/>
        </w:rPr>
        <w:t xml:space="preserve"> debía ser sustituido</w:t>
      </w:r>
      <w:r w:rsidR="00BA52D0">
        <w:rPr>
          <w:szCs w:val="22"/>
          <w:lang w:val="es-ES"/>
        </w:rPr>
        <w:t xml:space="preserve">, </w:t>
      </w:r>
      <w:r w:rsidR="001D20AC">
        <w:rPr>
          <w:szCs w:val="22"/>
          <w:lang w:val="es-ES"/>
        </w:rPr>
        <w:t xml:space="preserve">por uno </w:t>
      </w:r>
      <w:r w:rsidR="00BA52D0">
        <w:rPr>
          <w:szCs w:val="22"/>
          <w:lang w:val="es-ES"/>
        </w:rPr>
        <w:t xml:space="preserve">en </w:t>
      </w:r>
      <w:r w:rsidR="00A66D0F">
        <w:rPr>
          <w:szCs w:val="22"/>
          <w:lang w:val="es-ES"/>
        </w:rPr>
        <w:t xml:space="preserve">donde </w:t>
      </w:r>
      <w:r w:rsidR="00BA52D0">
        <w:rPr>
          <w:szCs w:val="22"/>
          <w:lang w:val="es-ES"/>
        </w:rPr>
        <w:t>la iniciativa</w:t>
      </w:r>
      <w:r w:rsidR="00A66D0F">
        <w:rPr>
          <w:szCs w:val="22"/>
          <w:lang w:val="es-ES"/>
        </w:rPr>
        <w:t xml:space="preserve"> privada </w:t>
      </w:r>
      <w:r w:rsidR="00BA52D0">
        <w:rPr>
          <w:szCs w:val="22"/>
          <w:lang w:val="es-ES"/>
        </w:rPr>
        <w:t>de la mano de un sistema de libre mercado generara el desarrollo que el Estado había</w:t>
      </w:r>
      <w:r w:rsidR="00CA2A10">
        <w:rPr>
          <w:szCs w:val="22"/>
          <w:lang w:val="es-ES"/>
        </w:rPr>
        <w:t xml:space="preserve"> incumplido</w:t>
      </w:r>
      <w:r w:rsidR="00E54076">
        <w:rPr>
          <w:szCs w:val="22"/>
          <w:lang w:val="es-ES"/>
        </w:rPr>
        <w:t xml:space="preserve">. Ha esta ideología, en </w:t>
      </w:r>
      <w:r w:rsidR="00D9242A">
        <w:rPr>
          <w:szCs w:val="22"/>
          <w:lang w:val="es-ES"/>
        </w:rPr>
        <w:t>los ochenta</w:t>
      </w:r>
      <w:r w:rsidR="006569CB">
        <w:rPr>
          <w:szCs w:val="22"/>
          <w:lang w:val="es-ES"/>
        </w:rPr>
        <w:t>,</w:t>
      </w:r>
      <w:r w:rsidR="00D9242A">
        <w:rPr>
          <w:szCs w:val="22"/>
          <w:lang w:val="es-ES"/>
        </w:rPr>
        <w:t xml:space="preserve"> se le denomino neoliberalismo</w:t>
      </w:r>
      <w:r w:rsidR="00D9242A">
        <w:rPr>
          <w:rStyle w:val="Refdenotaalpie"/>
          <w:szCs w:val="22"/>
          <w:lang w:val="es-ES"/>
        </w:rPr>
        <w:footnoteReference w:id="2"/>
      </w:r>
      <w:r w:rsidR="006569CB">
        <w:rPr>
          <w:szCs w:val="22"/>
          <w:lang w:val="es-ES"/>
        </w:rPr>
        <w:t>. Cuando menos</w:t>
      </w:r>
      <w:r w:rsidR="006D2126">
        <w:rPr>
          <w:szCs w:val="22"/>
          <w:lang w:val="es-ES"/>
        </w:rPr>
        <w:t>,</w:t>
      </w:r>
      <w:r w:rsidR="006569CB">
        <w:rPr>
          <w:szCs w:val="22"/>
          <w:lang w:val="es-ES"/>
        </w:rPr>
        <w:t xml:space="preserve"> desde la óptica del mundo desarrollado, encabezado por Estados Unidos</w:t>
      </w:r>
      <w:r w:rsidR="00650D59">
        <w:rPr>
          <w:szCs w:val="22"/>
          <w:lang w:val="es-ES"/>
        </w:rPr>
        <w:t xml:space="preserve"> (E.U.)</w:t>
      </w:r>
      <w:r w:rsidR="006569CB">
        <w:rPr>
          <w:szCs w:val="22"/>
          <w:lang w:val="es-ES"/>
        </w:rPr>
        <w:t xml:space="preserve"> y Gran Bretaña, ese era el camino a seguir. No má</w:t>
      </w:r>
      <w:r w:rsidR="00FC2FFA">
        <w:rPr>
          <w:szCs w:val="22"/>
          <w:lang w:val="es-ES"/>
        </w:rPr>
        <w:t xml:space="preserve">s Estado </w:t>
      </w:r>
      <w:r w:rsidR="00FC2FFA">
        <w:rPr>
          <w:szCs w:val="22"/>
          <w:lang w:val="es-ES"/>
        </w:rPr>
        <w:lastRenderedPageBreak/>
        <w:t>protector o benefactor.</w:t>
      </w:r>
      <w:r w:rsidR="006569CB">
        <w:rPr>
          <w:szCs w:val="22"/>
          <w:lang w:val="es-ES"/>
        </w:rPr>
        <w:t xml:space="preserve"> Margaret </w:t>
      </w:r>
      <w:proofErr w:type="spellStart"/>
      <w:r w:rsidR="006569CB">
        <w:rPr>
          <w:szCs w:val="22"/>
          <w:lang w:val="es-ES"/>
        </w:rPr>
        <w:t>Tacher</w:t>
      </w:r>
      <w:proofErr w:type="spellEnd"/>
      <w:r w:rsidR="006569CB">
        <w:rPr>
          <w:szCs w:val="22"/>
          <w:lang w:val="es-ES"/>
        </w:rPr>
        <w:t xml:space="preserve"> </w:t>
      </w:r>
      <w:r w:rsidR="00FC2FFA">
        <w:rPr>
          <w:szCs w:val="22"/>
          <w:lang w:val="es-ES"/>
        </w:rPr>
        <w:t>mencionaba que:</w:t>
      </w:r>
    </w:p>
    <w:p w14:paraId="5D15AE61" w14:textId="77777777" w:rsidR="006569CB" w:rsidRDefault="006569CB" w:rsidP="00A6354B">
      <w:pPr>
        <w:pStyle w:val="FirstParaofSectionTextStyle"/>
        <w:jc w:val="both"/>
        <w:rPr>
          <w:szCs w:val="22"/>
          <w:lang w:val="es-ES"/>
        </w:rPr>
      </w:pPr>
    </w:p>
    <w:p w14:paraId="2FEE1E85" w14:textId="08E26634" w:rsidR="006569CB" w:rsidRDefault="006569CB" w:rsidP="00A6354B">
      <w:pPr>
        <w:ind w:left="567"/>
        <w:jc w:val="both"/>
        <w:rPr>
          <w:rFonts w:cs="Times New Roman"/>
          <w:sz w:val="18"/>
          <w:szCs w:val="20"/>
        </w:rPr>
      </w:pPr>
      <w:r w:rsidRPr="006569CB">
        <w:rPr>
          <w:rFonts w:cs="Times New Roman"/>
          <w:sz w:val="18"/>
          <w:szCs w:val="20"/>
        </w:rPr>
        <w:t>…la sociedad no existe; (</w:t>
      </w:r>
      <w:proofErr w:type="spellStart"/>
      <w:r w:rsidRPr="006569CB">
        <w:rPr>
          <w:rFonts w:cs="Times New Roman"/>
          <w:i/>
          <w:sz w:val="18"/>
          <w:szCs w:val="20"/>
        </w:rPr>
        <w:t>there</w:t>
      </w:r>
      <w:proofErr w:type="spellEnd"/>
      <w:r w:rsidRPr="006569CB">
        <w:rPr>
          <w:rFonts w:cs="Times New Roman"/>
          <w:i/>
          <w:sz w:val="18"/>
          <w:szCs w:val="20"/>
        </w:rPr>
        <w:t xml:space="preserve"> </w:t>
      </w:r>
      <w:proofErr w:type="spellStart"/>
      <w:r w:rsidRPr="006569CB">
        <w:rPr>
          <w:rFonts w:cs="Times New Roman"/>
          <w:i/>
          <w:sz w:val="18"/>
          <w:szCs w:val="20"/>
        </w:rPr>
        <w:t>is</w:t>
      </w:r>
      <w:proofErr w:type="spellEnd"/>
      <w:r w:rsidRPr="006569CB">
        <w:rPr>
          <w:rFonts w:cs="Times New Roman"/>
          <w:i/>
          <w:sz w:val="18"/>
          <w:szCs w:val="20"/>
        </w:rPr>
        <w:t xml:space="preserve"> no </w:t>
      </w:r>
      <w:proofErr w:type="spellStart"/>
      <w:r w:rsidRPr="006569CB">
        <w:rPr>
          <w:rFonts w:cs="Times New Roman"/>
          <w:i/>
          <w:sz w:val="18"/>
          <w:szCs w:val="20"/>
        </w:rPr>
        <w:t>such</w:t>
      </w:r>
      <w:proofErr w:type="spellEnd"/>
      <w:r w:rsidRPr="006569CB">
        <w:rPr>
          <w:rFonts w:cs="Times New Roman"/>
          <w:i/>
          <w:sz w:val="18"/>
          <w:szCs w:val="20"/>
        </w:rPr>
        <w:t xml:space="preserve"> </w:t>
      </w:r>
      <w:proofErr w:type="spellStart"/>
      <w:r w:rsidRPr="006569CB">
        <w:rPr>
          <w:rFonts w:cs="Times New Roman"/>
          <w:i/>
          <w:sz w:val="18"/>
          <w:szCs w:val="20"/>
        </w:rPr>
        <w:t>thing</w:t>
      </w:r>
      <w:proofErr w:type="spellEnd"/>
      <w:r w:rsidRPr="006569CB">
        <w:rPr>
          <w:rFonts w:cs="Times New Roman"/>
          <w:i/>
          <w:sz w:val="18"/>
          <w:szCs w:val="20"/>
        </w:rPr>
        <w:t xml:space="preserve"> as </w:t>
      </w:r>
      <w:proofErr w:type="spellStart"/>
      <w:r w:rsidRPr="006569CB">
        <w:rPr>
          <w:rFonts w:cs="Times New Roman"/>
          <w:i/>
          <w:sz w:val="18"/>
          <w:szCs w:val="20"/>
        </w:rPr>
        <w:t>society</w:t>
      </w:r>
      <w:proofErr w:type="spellEnd"/>
      <w:r w:rsidRPr="006569CB">
        <w:rPr>
          <w:rFonts w:cs="Times New Roman"/>
          <w:sz w:val="18"/>
          <w:szCs w:val="20"/>
        </w:rPr>
        <w:t xml:space="preserve">), existen hombres y mujeres individuales, y existen familias; los gobiernos no pueden hacer nada, sino a través de la gente, y la gente debe cuidarse a sí misma, ver por sí misma primero (citado </w:t>
      </w:r>
      <w:r w:rsidR="00D11242">
        <w:rPr>
          <w:rFonts w:cs="Times New Roman"/>
          <w:sz w:val="18"/>
          <w:szCs w:val="20"/>
        </w:rPr>
        <w:t xml:space="preserve">por Escalante, 2015, p. 121). </w:t>
      </w:r>
    </w:p>
    <w:p w14:paraId="2E2A0479" w14:textId="77777777" w:rsidR="00E95B2A" w:rsidRDefault="00E95B2A" w:rsidP="00A6354B">
      <w:pPr>
        <w:ind w:left="567"/>
        <w:jc w:val="both"/>
        <w:rPr>
          <w:rFonts w:cs="Times New Roman"/>
          <w:sz w:val="18"/>
          <w:szCs w:val="20"/>
        </w:rPr>
      </w:pPr>
    </w:p>
    <w:p w14:paraId="0AE0721B" w14:textId="21562668" w:rsidR="001D20AC" w:rsidRDefault="00F07863" w:rsidP="002A02C2">
      <w:pPr>
        <w:ind w:firstLine="284"/>
        <w:jc w:val="both"/>
        <w:rPr>
          <w:rFonts w:cs="Times New Roman"/>
          <w:sz w:val="20"/>
          <w:szCs w:val="20"/>
        </w:rPr>
      </w:pPr>
      <w:r>
        <w:rPr>
          <w:rFonts w:cs="Times New Roman"/>
          <w:sz w:val="20"/>
          <w:szCs w:val="20"/>
        </w:rPr>
        <w:t xml:space="preserve">Por su parte, el presidente </w:t>
      </w:r>
      <w:r w:rsidR="00650D59">
        <w:rPr>
          <w:rFonts w:cs="Times New Roman"/>
          <w:sz w:val="20"/>
          <w:szCs w:val="20"/>
        </w:rPr>
        <w:t>de los E. U.</w:t>
      </w:r>
      <w:r>
        <w:rPr>
          <w:rFonts w:cs="Times New Roman"/>
          <w:sz w:val="20"/>
          <w:szCs w:val="20"/>
        </w:rPr>
        <w:t xml:space="preserve">, </w:t>
      </w:r>
      <w:r w:rsidR="00E95B2A" w:rsidRPr="00E95B2A">
        <w:rPr>
          <w:rFonts w:cs="Times New Roman"/>
          <w:sz w:val="20"/>
          <w:szCs w:val="20"/>
        </w:rPr>
        <w:t>Ronald Reagan</w:t>
      </w:r>
      <w:r>
        <w:rPr>
          <w:rFonts w:cs="Times New Roman"/>
          <w:sz w:val="20"/>
          <w:szCs w:val="20"/>
        </w:rPr>
        <w:t>, afirmaba</w:t>
      </w:r>
      <w:r w:rsidR="00E95B2A" w:rsidRPr="00E95B2A">
        <w:rPr>
          <w:rFonts w:cs="Times New Roman"/>
          <w:sz w:val="20"/>
          <w:szCs w:val="20"/>
        </w:rPr>
        <w:t xml:space="preserve"> durante </w:t>
      </w:r>
      <w:r w:rsidR="00E95B2A">
        <w:rPr>
          <w:rFonts w:cs="Times New Roman"/>
          <w:sz w:val="20"/>
          <w:szCs w:val="20"/>
        </w:rPr>
        <w:t>la cumbre del Dialogo Norte-Sur, celebrada en Cancún  México en 1981</w:t>
      </w:r>
      <w:r w:rsidR="00A40FCD">
        <w:rPr>
          <w:rFonts w:cs="Times New Roman"/>
          <w:sz w:val="20"/>
          <w:szCs w:val="20"/>
        </w:rPr>
        <w:t>,</w:t>
      </w:r>
      <w:r w:rsidR="00EB565D">
        <w:rPr>
          <w:rFonts w:cs="Times New Roman"/>
          <w:sz w:val="20"/>
          <w:szCs w:val="20"/>
        </w:rPr>
        <w:t xml:space="preserve"> que</w:t>
      </w:r>
      <w:r w:rsidR="00E95B2A">
        <w:rPr>
          <w:rFonts w:cs="Times New Roman"/>
          <w:sz w:val="20"/>
          <w:szCs w:val="20"/>
        </w:rPr>
        <w:t xml:space="preserve">: </w:t>
      </w:r>
      <w:r w:rsidR="00E95B2A" w:rsidRPr="00E95B2A">
        <w:rPr>
          <w:rFonts w:cs="Times New Roman"/>
          <w:sz w:val="20"/>
          <w:szCs w:val="24"/>
        </w:rPr>
        <w:t>“…el camino a la prosperidad sólo es iluminado por la libertad económica y los incentivos individuales”</w:t>
      </w:r>
      <w:r w:rsidR="00E95B2A">
        <w:rPr>
          <w:rFonts w:cs="Times New Roman"/>
          <w:sz w:val="20"/>
          <w:szCs w:val="24"/>
        </w:rPr>
        <w:t xml:space="preserve"> </w:t>
      </w:r>
      <w:r w:rsidR="00E95B2A" w:rsidRPr="00E95B2A">
        <w:rPr>
          <w:rFonts w:cs="Times New Roman"/>
          <w:sz w:val="20"/>
          <w:szCs w:val="20"/>
        </w:rPr>
        <w:t xml:space="preserve">(citado </w:t>
      </w:r>
      <w:r w:rsidR="00E95B2A">
        <w:rPr>
          <w:rFonts w:cs="Times New Roman"/>
          <w:sz w:val="20"/>
          <w:szCs w:val="20"/>
        </w:rPr>
        <w:t>por Escalante, 2015, p. 124</w:t>
      </w:r>
      <w:r w:rsidR="00E95B2A" w:rsidRPr="00E95B2A">
        <w:rPr>
          <w:rFonts w:cs="Times New Roman"/>
          <w:sz w:val="20"/>
          <w:szCs w:val="20"/>
        </w:rPr>
        <w:t>).</w:t>
      </w:r>
      <w:r w:rsidR="00E95B2A">
        <w:rPr>
          <w:rFonts w:cs="Times New Roman"/>
          <w:sz w:val="20"/>
          <w:szCs w:val="20"/>
        </w:rPr>
        <w:t xml:space="preserve"> </w:t>
      </w:r>
      <w:r w:rsidR="0012098E">
        <w:rPr>
          <w:rFonts w:cs="Times New Roman"/>
          <w:sz w:val="20"/>
          <w:szCs w:val="20"/>
        </w:rPr>
        <w:t>Poco o nada podían</w:t>
      </w:r>
      <w:r w:rsidR="003C2024">
        <w:rPr>
          <w:rFonts w:cs="Times New Roman"/>
          <w:sz w:val="20"/>
          <w:szCs w:val="20"/>
        </w:rPr>
        <w:t xml:space="preserve"> decir al respecto las economías periféricas</w:t>
      </w:r>
      <w:r w:rsidR="0012098E">
        <w:rPr>
          <w:rFonts w:cs="Times New Roman"/>
          <w:sz w:val="20"/>
          <w:szCs w:val="20"/>
        </w:rPr>
        <w:t>, que estaba</w:t>
      </w:r>
      <w:r w:rsidR="00640F57">
        <w:rPr>
          <w:rFonts w:cs="Times New Roman"/>
          <w:sz w:val="20"/>
          <w:szCs w:val="20"/>
        </w:rPr>
        <w:t xml:space="preserve">n comenzando a sentir </w:t>
      </w:r>
      <w:r w:rsidR="0012098E">
        <w:rPr>
          <w:rFonts w:cs="Times New Roman"/>
          <w:sz w:val="20"/>
          <w:szCs w:val="20"/>
        </w:rPr>
        <w:t xml:space="preserve">los vientos de la próxima tormenta. </w:t>
      </w:r>
      <w:r w:rsidR="003C2024">
        <w:rPr>
          <w:rFonts w:cs="Times New Roman"/>
          <w:sz w:val="20"/>
          <w:szCs w:val="20"/>
        </w:rPr>
        <w:t xml:space="preserve"> </w:t>
      </w:r>
    </w:p>
    <w:p w14:paraId="519ABBF0" w14:textId="77777777" w:rsidR="002A02C2" w:rsidRDefault="002A02C2" w:rsidP="002A02C2">
      <w:pPr>
        <w:ind w:firstLine="284"/>
        <w:jc w:val="both"/>
        <w:rPr>
          <w:rFonts w:cs="Times New Roman"/>
          <w:sz w:val="20"/>
          <w:szCs w:val="20"/>
        </w:rPr>
      </w:pPr>
    </w:p>
    <w:p w14:paraId="7B20D7AD" w14:textId="77777777" w:rsidR="00CA2A10" w:rsidRDefault="00CA2A10" w:rsidP="00A6354B">
      <w:pPr>
        <w:jc w:val="both"/>
        <w:rPr>
          <w:rFonts w:cs="Times New Roman"/>
          <w:sz w:val="20"/>
          <w:szCs w:val="20"/>
        </w:rPr>
      </w:pPr>
    </w:p>
    <w:p w14:paraId="5D69C763" w14:textId="2EEAF37D" w:rsidR="00D506B8" w:rsidRPr="002D11C5" w:rsidRDefault="00A7212F" w:rsidP="000B5D90">
      <w:pPr>
        <w:spacing w:after="240"/>
        <w:jc w:val="both"/>
        <w:rPr>
          <w:rFonts w:cs="Times New Roman"/>
          <w:b/>
          <w:sz w:val="24"/>
          <w:szCs w:val="20"/>
        </w:rPr>
      </w:pPr>
      <w:r w:rsidRPr="002D11C5">
        <w:rPr>
          <w:rFonts w:cs="Times New Roman"/>
          <w:b/>
          <w:sz w:val="24"/>
          <w:szCs w:val="20"/>
        </w:rPr>
        <w:t xml:space="preserve">2. </w:t>
      </w:r>
      <w:r w:rsidR="00E8535D" w:rsidRPr="002D11C5">
        <w:rPr>
          <w:rFonts w:cs="Times New Roman"/>
          <w:b/>
          <w:sz w:val="24"/>
          <w:szCs w:val="20"/>
        </w:rPr>
        <w:t xml:space="preserve">Del </w:t>
      </w:r>
      <w:r w:rsidR="00474A0F" w:rsidRPr="002D11C5">
        <w:rPr>
          <w:rFonts w:cs="Times New Roman"/>
          <w:b/>
          <w:sz w:val="24"/>
          <w:szCs w:val="20"/>
        </w:rPr>
        <w:t>Estado interventor</w:t>
      </w:r>
      <w:r w:rsidR="00E8535D" w:rsidRPr="002D11C5">
        <w:rPr>
          <w:rFonts w:cs="Times New Roman"/>
          <w:b/>
          <w:sz w:val="24"/>
          <w:szCs w:val="20"/>
        </w:rPr>
        <w:t xml:space="preserve"> al Neoliberalismo en México</w:t>
      </w:r>
      <w:r w:rsidRPr="002D11C5">
        <w:rPr>
          <w:rFonts w:cs="Times New Roman"/>
          <w:b/>
          <w:sz w:val="24"/>
          <w:szCs w:val="20"/>
        </w:rPr>
        <w:t xml:space="preserve">. </w:t>
      </w:r>
    </w:p>
    <w:p w14:paraId="61F3B3AA" w14:textId="66898441" w:rsidR="00D506B8" w:rsidRDefault="00AA1B7C" w:rsidP="00A6354B">
      <w:pPr>
        <w:jc w:val="both"/>
        <w:rPr>
          <w:rFonts w:cs="Times New Roman"/>
          <w:sz w:val="20"/>
          <w:szCs w:val="20"/>
        </w:rPr>
      </w:pPr>
      <w:r>
        <w:rPr>
          <w:rFonts w:cs="Times New Roman"/>
          <w:sz w:val="20"/>
          <w:szCs w:val="20"/>
        </w:rPr>
        <w:t xml:space="preserve">La </w:t>
      </w:r>
      <w:r w:rsidR="00F03209">
        <w:rPr>
          <w:rFonts w:cs="Times New Roman"/>
          <w:sz w:val="20"/>
          <w:szCs w:val="20"/>
        </w:rPr>
        <w:t xml:space="preserve">implementación de neoliberalismo en México y América Latina, estuvo condicionada por la renegociación de la llamada la Crisis de la deuda externa (Anda, 2006, p. 186). </w:t>
      </w:r>
    </w:p>
    <w:p w14:paraId="715F36EE" w14:textId="77777777" w:rsidR="00725F79" w:rsidRDefault="00725F79" w:rsidP="00A6354B">
      <w:pPr>
        <w:jc w:val="both"/>
        <w:rPr>
          <w:rFonts w:cs="Times New Roman"/>
          <w:sz w:val="20"/>
          <w:szCs w:val="20"/>
        </w:rPr>
      </w:pPr>
    </w:p>
    <w:p w14:paraId="09F30098" w14:textId="3CE3E810" w:rsidR="00725F79" w:rsidRPr="00725F79" w:rsidRDefault="00D5371A" w:rsidP="000B5D90">
      <w:pPr>
        <w:spacing w:after="240"/>
        <w:jc w:val="both"/>
        <w:rPr>
          <w:rFonts w:cs="Times New Roman"/>
          <w:b/>
          <w:i/>
          <w:sz w:val="22"/>
          <w:szCs w:val="20"/>
        </w:rPr>
      </w:pPr>
      <w:r>
        <w:rPr>
          <w:rFonts w:cs="Times New Roman"/>
          <w:b/>
          <w:i/>
          <w:sz w:val="22"/>
          <w:szCs w:val="20"/>
        </w:rPr>
        <w:t>2.1</w:t>
      </w:r>
      <w:r w:rsidR="00255627">
        <w:rPr>
          <w:rFonts w:cs="Times New Roman"/>
          <w:b/>
          <w:i/>
          <w:sz w:val="22"/>
          <w:szCs w:val="20"/>
        </w:rPr>
        <w:t>.</w:t>
      </w:r>
      <w:r w:rsidR="00A7212F">
        <w:rPr>
          <w:rFonts w:cs="Times New Roman"/>
          <w:b/>
          <w:i/>
          <w:sz w:val="22"/>
          <w:szCs w:val="20"/>
        </w:rPr>
        <w:t xml:space="preserve"> </w:t>
      </w:r>
      <w:r w:rsidR="00E8535D">
        <w:rPr>
          <w:rFonts w:cs="Times New Roman"/>
          <w:b/>
          <w:i/>
          <w:sz w:val="22"/>
          <w:szCs w:val="20"/>
        </w:rPr>
        <w:t xml:space="preserve">La </w:t>
      </w:r>
      <w:r w:rsidR="00474A0F">
        <w:rPr>
          <w:rFonts w:cs="Times New Roman"/>
          <w:b/>
          <w:i/>
          <w:sz w:val="22"/>
          <w:szCs w:val="20"/>
        </w:rPr>
        <w:t>b</w:t>
      </w:r>
      <w:r w:rsidR="00A7212F">
        <w:rPr>
          <w:rFonts w:cs="Times New Roman"/>
          <w:b/>
          <w:i/>
          <w:sz w:val="22"/>
          <w:szCs w:val="20"/>
        </w:rPr>
        <w:t>onanza de la exportación petrolera</w:t>
      </w:r>
      <w:r w:rsidR="00725F79" w:rsidRPr="00725F79">
        <w:rPr>
          <w:rFonts w:cs="Times New Roman"/>
          <w:b/>
          <w:i/>
          <w:sz w:val="22"/>
          <w:szCs w:val="20"/>
        </w:rPr>
        <w:t>.</w:t>
      </w:r>
    </w:p>
    <w:p w14:paraId="15E13AE0" w14:textId="44A3AE98" w:rsidR="0011571F" w:rsidRDefault="00D5371A" w:rsidP="00A6354B">
      <w:pPr>
        <w:jc w:val="both"/>
        <w:rPr>
          <w:rFonts w:cs="Times New Roman"/>
          <w:sz w:val="20"/>
          <w:szCs w:val="20"/>
        </w:rPr>
      </w:pPr>
      <w:r>
        <w:rPr>
          <w:rFonts w:cs="Times New Roman"/>
          <w:sz w:val="20"/>
          <w:szCs w:val="20"/>
        </w:rPr>
        <w:t xml:space="preserve">En la década de 1970 los países industrializados recibieron un fuerte golpe a su control sobre el resto del mundo. </w:t>
      </w:r>
      <w:r w:rsidR="00BF6C4C">
        <w:rPr>
          <w:rFonts w:cs="Times New Roman"/>
          <w:sz w:val="20"/>
          <w:szCs w:val="20"/>
        </w:rPr>
        <w:t xml:space="preserve">El embargo petrolero </w:t>
      </w:r>
      <w:r w:rsidR="00255627">
        <w:rPr>
          <w:rFonts w:cs="Times New Roman"/>
          <w:sz w:val="20"/>
          <w:szCs w:val="20"/>
        </w:rPr>
        <w:t>impuesto</w:t>
      </w:r>
      <w:r w:rsidR="0081145C">
        <w:rPr>
          <w:rFonts w:cs="Times New Roman"/>
          <w:sz w:val="20"/>
          <w:szCs w:val="20"/>
        </w:rPr>
        <w:t xml:space="preserve"> a las nacion</w:t>
      </w:r>
      <w:r w:rsidR="00BF6C4C">
        <w:rPr>
          <w:rFonts w:cs="Times New Roman"/>
          <w:sz w:val="20"/>
          <w:szCs w:val="20"/>
        </w:rPr>
        <w:t xml:space="preserve">es que habían apoyado a Israel durante la guerra del </w:t>
      </w:r>
      <w:proofErr w:type="spellStart"/>
      <w:r w:rsidR="00BF6C4C">
        <w:rPr>
          <w:rFonts w:cs="Times New Roman"/>
          <w:sz w:val="20"/>
          <w:szCs w:val="20"/>
        </w:rPr>
        <w:t>Yom</w:t>
      </w:r>
      <w:proofErr w:type="spellEnd"/>
      <w:r w:rsidR="00BF6C4C">
        <w:rPr>
          <w:rFonts w:cs="Times New Roman"/>
          <w:sz w:val="20"/>
          <w:szCs w:val="20"/>
        </w:rPr>
        <w:t xml:space="preserve"> </w:t>
      </w:r>
      <w:proofErr w:type="spellStart"/>
      <w:r w:rsidR="00BF6C4C">
        <w:rPr>
          <w:rFonts w:cs="Times New Roman"/>
          <w:sz w:val="20"/>
          <w:szCs w:val="20"/>
        </w:rPr>
        <w:t>Kippur</w:t>
      </w:r>
      <w:proofErr w:type="spellEnd"/>
      <w:r w:rsidR="00255627">
        <w:rPr>
          <w:rFonts w:cs="Times New Roman"/>
          <w:sz w:val="20"/>
          <w:szCs w:val="20"/>
        </w:rPr>
        <w:t>,</w:t>
      </w:r>
      <w:r w:rsidR="00BF6C4C">
        <w:rPr>
          <w:rFonts w:cs="Times New Roman"/>
          <w:sz w:val="20"/>
          <w:szCs w:val="20"/>
        </w:rPr>
        <w:t xml:space="preserve"> fue la causa de la</w:t>
      </w:r>
      <w:r>
        <w:rPr>
          <w:rFonts w:cs="Times New Roman"/>
          <w:sz w:val="20"/>
          <w:szCs w:val="20"/>
        </w:rPr>
        <w:t xml:space="preserve"> crisis petrolera de 1973</w:t>
      </w:r>
      <w:r w:rsidR="00255627">
        <w:rPr>
          <w:rFonts w:cs="Times New Roman"/>
          <w:sz w:val="20"/>
          <w:szCs w:val="20"/>
        </w:rPr>
        <w:t>,</w:t>
      </w:r>
      <w:r w:rsidR="0081145C">
        <w:rPr>
          <w:rFonts w:cs="Times New Roman"/>
          <w:sz w:val="20"/>
          <w:szCs w:val="20"/>
        </w:rPr>
        <w:t xml:space="preserve"> que afectó principalmente a la</w:t>
      </w:r>
      <w:r w:rsidR="0011571F">
        <w:rPr>
          <w:rFonts w:cs="Times New Roman"/>
          <w:sz w:val="20"/>
          <w:szCs w:val="20"/>
        </w:rPr>
        <w:t>s</w:t>
      </w:r>
      <w:r w:rsidR="0081145C">
        <w:rPr>
          <w:rFonts w:cs="Times New Roman"/>
          <w:sz w:val="20"/>
          <w:szCs w:val="20"/>
        </w:rPr>
        <w:t xml:space="preserve"> economías</w:t>
      </w:r>
      <w:r w:rsidR="0011571F">
        <w:rPr>
          <w:rFonts w:cs="Times New Roman"/>
          <w:sz w:val="20"/>
          <w:szCs w:val="20"/>
        </w:rPr>
        <w:t xml:space="preserve"> </w:t>
      </w:r>
      <w:r w:rsidR="0081145C">
        <w:rPr>
          <w:rFonts w:cs="Times New Roman"/>
          <w:sz w:val="20"/>
          <w:szCs w:val="20"/>
        </w:rPr>
        <w:t>industrializada</w:t>
      </w:r>
      <w:r w:rsidR="0011571F">
        <w:rPr>
          <w:rFonts w:cs="Times New Roman"/>
          <w:sz w:val="20"/>
          <w:szCs w:val="20"/>
        </w:rPr>
        <w:t>s.</w:t>
      </w:r>
      <w:r w:rsidR="00081734">
        <w:rPr>
          <w:rFonts w:cs="Times New Roman"/>
          <w:sz w:val="20"/>
          <w:szCs w:val="20"/>
        </w:rPr>
        <w:t xml:space="preserve"> </w:t>
      </w:r>
      <w:r w:rsidR="005E30D9">
        <w:rPr>
          <w:rFonts w:cs="Times New Roman"/>
          <w:sz w:val="20"/>
          <w:szCs w:val="20"/>
        </w:rPr>
        <w:t>Para</w:t>
      </w:r>
      <w:r w:rsidR="0011571F">
        <w:rPr>
          <w:rFonts w:cs="Times New Roman"/>
          <w:sz w:val="20"/>
          <w:szCs w:val="20"/>
        </w:rPr>
        <w:t xml:space="preserve"> 1978 existía una idea muy expandida de que a más tardar en la segunda mitad de </w:t>
      </w:r>
      <w:r w:rsidR="004F2BD2">
        <w:rPr>
          <w:rFonts w:cs="Times New Roman"/>
          <w:sz w:val="20"/>
          <w:szCs w:val="20"/>
        </w:rPr>
        <w:t xml:space="preserve">la década de </w:t>
      </w:r>
      <w:r w:rsidR="0011571F">
        <w:rPr>
          <w:rFonts w:cs="Times New Roman"/>
          <w:sz w:val="20"/>
          <w:szCs w:val="20"/>
        </w:rPr>
        <w:t xml:space="preserve">1980 habría una nueva crisis petrolera (Yergin, 1991, p. 891). </w:t>
      </w:r>
      <w:r w:rsidR="00255627">
        <w:rPr>
          <w:rFonts w:cs="Times New Roman"/>
          <w:sz w:val="20"/>
          <w:szCs w:val="20"/>
        </w:rPr>
        <w:t>Esto influí</w:t>
      </w:r>
      <w:r w:rsidR="004F2BD2">
        <w:rPr>
          <w:rFonts w:cs="Times New Roman"/>
          <w:sz w:val="20"/>
          <w:szCs w:val="20"/>
        </w:rPr>
        <w:t>a en los precios, y por lo tanto</w:t>
      </w:r>
      <w:r w:rsidR="00255627">
        <w:rPr>
          <w:rFonts w:cs="Times New Roman"/>
          <w:sz w:val="20"/>
          <w:szCs w:val="20"/>
        </w:rPr>
        <w:t>,</w:t>
      </w:r>
      <w:r w:rsidR="004F2BD2">
        <w:rPr>
          <w:rFonts w:cs="Times New Roman"/>
          <w:sz w:val="20"/>
          <w:szCs w:val="20"/>
        </w:rPr>
        <w:t xml:space="preserve"> era un momento de auge para la producción petrolera</w:t>
      </w:r>
      <w:r w:rsidR="00255627">
        <w:rPr>
          <w:rFonts w:cs="Times New Roman"/>
          <w:sz w:val="20"/>
          <w:szCs w:val="20"/>
        </w:rPr>
        <w:t xml:space="preserve">. </w:t>
      </w:r>
    </w:p>
    <w:p w14:paraId="5AAB3681" w14:textId="77777777" w:rsidR="00081734" w:rsidRDefault="00081734" w:rsidP="00A6354B">
      <w:pPr>
        <w:jc w:val="both"/>
        <w:rPr>
          <w:rFonts w:cs="Times New Roman"/>
          <w:sz w:val="20"/>
          <w:szCs w:val="20"/>
        </w:rPr>
      </w:pPr>
    </w:p>
    <w:p w14:paraId="0F4368AB" w14:textId="1CEF42CD" w:rsidR="004F2BD2" w:rsidRDefault="00436050" w:rsidP="00A6354B">
      <w:pPr>
        <w:ind w:firstLine="284"/>
        <w:jc w:val="both"/>
        <w:rPr>
          <w:rFonts w:cs="Times New Roman"/>
          <w:sz w:val="20"/>
          <w:szCs w:val="20"/>
        </w:rPr>
      </w:pPr>
      <w:r>
        <w:rPr>
          <w:rFonts w:cs="Times New Roman"/>
          <w:sz w:val="20"/>
          <w:szCs w:val="20"/>
        </w:rPr>
        <w:t>Fuera de los países miembros de la OPEP</w:t>
      </w:r>
      <w:r w:rsidR="0067248A">
        <w:rPr>
          <w:rFonts w:cs="Times New Roman"/>
          <w:sz w:val="20"/>
          <w:szCs w:val="20"/>
        </w:rPr>
        <w:t xml:space="preserve"> (Organización de Países Exportadores de Petróleo)</w:t>
      </w:r>
      <w:r>
        <w:rPr>
          <w:rFonts w:cs="Times New Roman"/>
          <w:sz w:val="20"/>
          <w:szCs w:val="20"/>
        </w:rPr>
        <w:t xml:space="preserve">, surgieron otras iniciativas en busca de petróleo. </w:t>
      </w:r>
      <w:r w:rsidR="00081734">
        <w:rPr>
          <w:rFonts w:cs="Times New Roman"/>
          <w:sz w:val="20"/>
          <w:szCs w:val="20"/>
        </w:rPr>
        <w:t>A de</w:t>
      </w:r>
      <w:r w:rsidR="006118D3">
        <w:rPr>
          <w:rFonts w:cs="Times New Roman"/>
          <w:sz w:val="20"/>
          <w:szCs w:val="20"/>
        </w:rPr>
        <w:t xml:space="preserve">más del inicio de la </w:t>
      </w:r>
      <w:r w:rsidR="00081734">
        <w:rPr>
          <w:rFonts w:cs="Times New Roman"/>
          <w:sz w:val="20"/>
          <w:szCs w:val="20"/>
        </w:rPr>
        <w:t xml:space="preserve"> explotación intensiva del petróleo  del Mar del Norte (1975)</w:t>
      </w:r>
      <w:r w:rsidR="004F2BD2">
        <w:rPr>
          <w:rFonts w:cs="Times New Roman"/>
          <w:sz w:val="20"/>
          <w:szCs w:val="20"/>
        </w:rPr>
        <w:t>,</w:t>
      </w:r>
      <w:r w:rsidR="00081734">
        <w:rPr>
          <w:rFonts w:cs="Times New Roman"/>
          <w:sz w:val="20"/>
          <w:szCs w:val="20"/>
        </w:rPr>
        <w:t xml:space="preserve"> y la construcción del oleoducto de Alaska (1977)</w:t>
      </w:r>
      <w:r w:rsidR="006118D3">
        <w:rPr>
          <w:rFonts w:cs="Times New Roman"/>
          <w:sz w:val="20"/>
          <w:szCs w:val="20"/>
        </w:rPr>
        <w:t>, en 1972 Pemex</w:t>
      </w:r>
      <w:r w:rsidR="00F6025F">
        <w:rPr>
          <w:rFonts w:cs="Times New Roman"/>
          <w:sz w:val="20"/>
          <w:szCs w:val="20"/>
        </w:rPr>
        <w:t xml:space="preserve"> (Petróleos Mexicanos)</w:t>
      </w:r>
      <w:r>
        <w:rPr>
          <w:rFonts w:cs="Times New Roman"/>
          <w:sz w:val="20"/>
          <w:szCs w:val="20"/>
        </w:rPr>
        <w:t>,</w:t>
      </w:r>
      <w:r w:rsidR="006118D3">
        <w:rPr>
          <w:rFonts w:cs="Times New Roman"/>
          <w:sz w:val="20"/>
          <w:szCs w:val="20"/>
        </w:rPr>
        <w:t xml:space="preserve"> a través de su programa de prospección</w:t>
      </w:r>
      <w:r>
        <w:rPr>
          <w:rFonts w:cs="Times New Roman"/>
          <w:sz w:val="20"/>
          <w:szCs w:val="20"/>
        </w:rPr>
        <w:t>,</w:t>
      </w:r>
      <w:r w:rsidR="006118D3">
        <w:rPr>
          <w:rFonts w:cs="Times New Roman"/>
          <w:sz w:val="20"/>
          <w:szCs w:val="20"/>
        </w:rPr>
        <w:t xml:space="preserve"> encontró un importante </w:t>
      </w:r>
      <w:r w:rsidR="004F2BD2">
        <w:rPr>
          <w:rFonts w:cs="Times New Roman"/>
          <w:sz w:val="20"/>
          <w:szCs w:val="20"/>
        </w:rPr>
        <w:t>yacimiento</w:t>
      </w:r>
      <w:r w:rsidR="006118D3">
        <w:rPr>
          <w:rFonts w:cs="Times New Roman"/>
          <w:sz w:val="20"/>
          <w:szCs w:val="20"/>
        </w:rPr>
        <w:t xml:space="preserve"> en el estado de Tabasco. La llamada estructura Reforma a la que también </w:t>
      </w:r>
      <w:r>
        <w:rPr>
          <w:rFonts w:cs="Times New Roman"/>
          <w:sz w:val="20"/>
          <w:szCs w:val="20"/>
        </w:rPr>
        <w:t>se le conoció como</w:t>
      </w:r>
      <w:r w:rsidR="006118D3">
        <w:rPr>
          <w:rFonts w:cs="Times New Roman"/>
          <w:sz w:val="20"/>
          <w:szCs w:val="20"/>
        </w:rPr>
        <w:t xml:space="preserve"> el pequeño Kuwait, por su productividad</w:t>
      </w:r>
      <w:r>
        <w:rPr>
          <w:rFonts w:cs="Times New Roman"/>
          <w:sz w:val="20"/>
          <w:szCs w:val="20"/>
        </w:rPr>
        <w:t xml:space="preserve">, fue seguida por  los hallazgos en Campeche, aún más productivos  </w:t>
      </w:r>
      <w:r>
        <w:rPr>
          <w:rFonts w:cs="Times New Roman"/>
          <w:sz w:val="20"/>
          <w:szCs w:val="20"/>
        </w:rPr>
        <w:lastRenderedPageBreak/>
        <w:t>(Yergin, 1991, p. 884</w:t>
      </w:r>
      <w:r w:rsidR="006118D3">
        <w:rPr>
          <w:rFonts w:cs="Times New Roman"/>
          <w:sz w:val="20"/>
          <w:szCs w:val="20"/>
        </w:rPr>
        <w:t>)</w:t>
      </w:r>
      <w:r>
        <w:rPr>
          <w:rFonts w:cs="Times New Roman"/>
          <w:sz w:val="20"/>
          <w:szCs w:val="20"/>
        </w:rPr>
        <w:t xml:space="preserve">. Justo en medio de la crisis de </w:t>
      </w:r>
      <w:r w:rsidR="0067248A">
        <w:rPr>
          <w:rFonts w:cs="Times New Roman"/>
          <w:sz w:val="20"/>
          <w:szCs w:val="20"/>
        </w:rPr>
        <w:t xml:space="preserve"> </w:t>
      </w:r>
      <w:r>
        <w:rPr>
          <w:rFonts w:cs="Times New Roman"/>
          <w:sz w:val="20"/>
          <w:szCs w:val="20"/>
        </w:rPr>
        <w:t xml:space="preserve">1973, México comenzó a vender nuevamente petróleo al extranjero. </w:t>
      </w:r>
      <w:r w:rsidR="004F2BD2">
        <w:rPr>
          <w:rFonts w:cs="Times New Roman"/>
          <w:sz w:val="20"/>
          <w:szCs w:val="20"/>
        </w:rPr>
        <w:t>La producción diaria se incrementó de 500,000 barriles en 1972 a 830,000 en 1976 y en 1980, ya durante el gobierno del presidente López Portillo, 1,9 millones de barriles, casi se cuadruplicó</w:t>
      </w:r>
      <w:r w:rsidR="00193F74">
        <w:rPr>
          <w:rFonts w:cs="Times New Roman"/>
          <w:sz w:val="20"/>
          <w:szCs w:val="20"/>
        </w:rPr>
        <w:t xml:space="preserve"> en una década. </w:t>
      </w:r>
      <w:r w:rsidR="0081145C">
        <w:rPr>
          <w:rFonts w:cs="Times New Roman"/>
          <w:sz w:val="20"/>
          <w:szCs w:val="20"/>
        </w:rPr>
        <w:t>El país fue</w:t>
      </w:r>
      <w:r w:rsidR="00193F74">
        <w:rPr>
          <w:rFonts w:cs="Times New Roman"/>
          <w:sz w:val="20"/>
          <w:szCs w:val="20"/>
        </w:rPr>
        <w:t xml:space="preserve"> entonces visto como una fuente alternativa de petróleo que podía colaborar a socavar la hegemonía de la OPEP </w:t>
      </w:r>
      <w:r w:rsidR="0067248A">
        <w:rPr>
          <w:rFonts w:cs="Times New Roman"/>
          <w:sz w:val="20"/>
          <w:szCs w:val="20"/>
        </w:rPr>
        <w:t xml:space="preserve"> </w:t>
      </w:r>
      <w:r w:rsidR="00193F74">
        <w:rPr>
          <w:rFonts w:cs="Times New Roman"/>
          <w:sz w:val="20"/>
          <w:szCs w:val="20"/>
        </w:rPr>
        <w:t>(Yergin, 1991, pp. 885-886).</w:t>
      </w:r>
    </w:p>
    <w:p w14:paraId="5F9A1BD7" w14:textId="21646208" w:rsidR="004A567B" w:rsidRPr="00FC2FFA" w:rsidRDefault="009C6054" w:rsidP="00FC2FFA">
      <w:pPr>
        <w:ind w:firstLine="284"/>
        <w:jc w:val="both"/>
        <w:rPr>
          <w:rFonts w:cs="Times New Roman"/>
          <w:sz w:val="22"/>
          <w:szCs w:val="20"/>
        </w:rPr>
      </w:pPr>
      <w:proofErr w:type="spellStart"/>
      <w:r>
        <w:rPr>
          <w:rFonts w:cs="Times New Roman"/>
          <w:sz w:val="20"/>
          <w:szCs w:val="20"/>
        </w:rPr>
        <w:t>Yerguin</w:t>
      </w:r>
      <w:proofErr w:type="spellEnd"/>
      <w:r>
        <w:rPr>
          <w:rFonts w:cs="Times New Roman"/>
          <w:sz w:val="20"/>
          <w:szCs w:val="20"/>
        </w:rPr>
        <w:t xml:space="preserve"> (1991) menciona</w:t>
      </w:r>
      <w:r w:rsidR="004F2BD2">
        <w:rPr>
          <w:rFonts w:cs="Times New Roman"/>
          <w:sz w:val="20"/>
          <w:szCs w:val="20"/>
        </w:rPr>
        <w:t xml:space="preserve"> que luego de estos hallazgos</w:t>
      </w:r>
      <w:r>
        <w:rPr>
          <w:rFonts w:cs="Times New Roman"/>
          <w:sz w:val="20"/>
          <w:szCs w:val="20"/>
        </w:rPr>
        <w:t>,</w:t>
      </w:r>
      <w:r w:rsidR="004F2BD2">
        <w:rPr>
          <w:rFonts w:cs="Times New Roman"/>
          <w:sz w:val="20"/>
          <w:szCs w:val="20"/>
        </w:rPr>
        <w:t xml:space="preserve"> el país</w:t>
      </w:r>
      <w:r w:rsidR="00964425">
        <w:rPr>
          <w:rFonts w:cs="Times New Roman"/>
          <w:sz w:val="20"/>
          <w:szCs w:val="20"/>
        </w:rPr>
        <w:t>,</w:t>
      </w:r>
      <w:r w:rsidR="004F2BD2">
        <w:rPr>
          <w:rFonts w:cs="Times New Roman"/>
          <w:sz w:val="20"/>
          <w:szCs w:val="20"/>
        </w:rPr>
        <w:t xml:space="preserve"> </w:t>
      </w:r>
      <w:r w:rsidR="00964425">
        <w:rPr>
          <w:rFonts w:cs="Times New Roman"/>
          <w:sz w:val="20"/>
          <w:szCs w:val="20"/>
        </w:rPr>
        <w:t xml:space="preserve">que </w:t>
      </w:r>
      <w:r w:rsidR="004F2BD2">
        <w:rPr>
          <w:rFonts w:cs="Times New Roman"/>
          <w:sz w:val="20"/>
          <w:szCs w:val="20"/>
        </w:rPr>
        <w:t xml:space="preserve">había </w:t>
      </w:r>
      <w:r w:rsidR="00964425">
        <w:rPr>
          <w:rFonts w:cs="Times New Roman"/>
          <w:sz w:val="20"/>
          <w:szCs w:val="20"/>
        </w:rPr>
        <w:t>sido ignorado por los prestamistas internacionales, durante 1976, “</w:t>
      </w:r>
      <w:r w:rsidR="00EA50EF">
        <w:rPr>
          <w:rFonts w:cs="Times New Roman"/>
          <w:sz w:val="20"/>
          <w:szCs w:val="20"/>
        </w:rPr>
        <w:t>a</w:t>
      </w:r>
      <w:r w:rsidR="00964425">
        <w:rPr>
          <w:rFonts w:cs="Times New Roman"/>
          <w:sz w:val="20"/>
          <w:szCs w:val="20"/>
        </w:rPr>
        <w:t>hora era uno de los más activos tomadores de préstamos del mundo</w:t>
      </w:r>
      <w:r w:rsidR="006D4EBD">
        <w:rPr>
          <w:rStyle w:val="Refdenotaalpie"/>
          <w:rFonts w:cs="Times New Roman"/>
          <w:sz w:val="20"/>
          <w:szCs w:val="20"/>
        </w:rPr>
        <w:footnoteReference w:id="3"/>
      </w:r>
      <w:r w:rsidR="00964425">
        <w:rPr>
          <w:rFonts w:cs="Times New Roman"/>
          <w:sz w:val="20"/>
          <w:szCs w:val="20"/>
        </w:rPr>
        <w:t xml:space="preserve">”. </w:t>
      </w:r>
      <w:r w:rsidR="00FC2FFA">
        <w:rPr>
          <w:rFonts w:cs="Times New Roman"/>
          <w:sz w:val="20"/>
          <w:szCs w:val="20"/>
        </w:rPr>
        <w:t xml:space="preserve">La deuda mexicana paso de 6000, millones de dólares en 1970 a más de 80,000 millones en 1982 </w:t>
      </w:r>
      <w:r w:rsidR="00193F74" w:rsidRPr="00193F74">
        <w:rPr>
          <w:rFonts w:cs="Times New Roman"/>
          <w:sz w:val="18"/>
          <w:lang w:val="es-MX"/>
        </w:rPr>
        <w:t xml:space="preserve"> </w:t>
      </w:r>
      <w:r w:rsidR="00193F74" w:rsidRPr="00FC2FFA">
        <w:rPr>
          <w:rFonts w:cs="Times New Roman"/>
          <w:sz w:val="20"/>
          <w:lang w:val="es-MX"/>
        </w:rPr>
        <w:t>(</w:t>
      </w:r>
      <w:r w:rsidR="00193F74" w:rsidRPr="00FC2FFA">
        <w:rPr>
          <w:rFonts w:cs="Times New Roman"/>
          <w:sz w:val="20"/>
        </w:rPr>
        <w:t>Historia de México, 2002, Vol. 5, p. 113)</w:t>
      </w:r>
      <w:r w:rsidR="00193F74" w:rsidRPr="00FC2FFA">
        <w:rPr>
          <w:rFonts w:cs="Times New Roman"/>
          <w:sz w:val="20"/>
          <w:lang w:val="es-MX"/>
        </w:rPr>
        <w:t>.</w:t>
      </w:r>
    </w:p>
    <w:p w14:paraId="24336890" w14:textId="77777777" w:rsidR="00A6354B" w:rsidRPr="004A567B" w:rsidRDefault="00A6354B" w:rsidP="00A6354B">
      <w:pPr>
        <w:ind w:left="567"/>
        <w:jc w:val="both"/>
        <w:rPr>
          <w:rFonts w:cs="Times New Roman"/>
          <w:sz w:val="18"/>
          <w:szCs w:val="20"/>
        </w:rPr>
      </w:pPr>
    </w:p>
    <w:p w14:paraId="6B7DAD5A" w14:textId="19BE62C4" w:rsidR="00193F74" w:rsidRDefault="00193F74" w:rsidP="00A6354B">
      <w:pPr>
        <w:ind w:firstLine="284"/>
        <w:jc w:val="both"/>
        <w:rPr>
          <w:rFonts w:cs="Times New Roman"/>
          <w:sz w:val="20"/>
          <w:szCs w:val="24"/>
        </w:rPr>
      </w:pPr>
      <w:r>
        <w:rPr>
          <w:rFonts w:cs="Times New Roman"/>
          <w:sz w:val="20"/>
          <w:szCs w:val="20"/>
        </w:rPr>
        <w:t xml:space="preserve">Los </w:t>
      </w:r>
      <w:r w:rsidR="004A567B">
        <w:rPr>
          <w:rFonts w:cs="Times New Roman"/>
          <w:sz w:val="20"/>
          <w:szCs w:val="20"/>
        </w:rPr>
        <w:t xml:space="preserve">montos </w:t>
      </w:r>
      <w:r w:rsidR="00897091">
        <w:rPr>
          <w:rFonts w:cs="Times New Roman"/>
          <w:sz w:val="20"/>
          <w:szCs w:val="20"/>
        </w:rPr>
        <w:t xml:space="preserve"> muchas veces </w:t>
      </w:r>
      <w:r w:rsidR="004A567B" w:rsidRPr="004A567B">
        <w:rPr>
          <w:rFonts w:cs="Times New Roman"/>
          <w:sz w:val="20"/>
          <w:szCs w:val="24"/>
        </w:rPr>
        <w:t>fueron desviados de  su destino inicial, la expansión petrolera, a otras necesidades más mundanas como la disminución del déficit comercial, sostener el tipo de cambio fijo, y el pago de inte</w:t>
      </w:r>
      <w:r w:rsidR="00897091">
        <w:rPr>
          <w:rFonts w:cs="Times New Roman"/>
          <w:sz w:val="20"/>
          <w:szCs w:val="24"/>
        </w:rPr>
        <w:t>reses de la deuda, con ello se creó</w:t>
      </w:r>
      <w:r w:rsidR="004A567B" w:rsidRPr="004A567B">
        <w:rPr>
          <w:rFonts w:cs="Times New Roman"/>
          <w:sz w:val="20"/>
          <w:szCs w:val="24"/>
        </w:rPr>
        <w:t xml:space="preserve"> un espejismo económico</w:t>
      </w:r>
    </w:p>
    <w:p w14:paraId="0BC6524A" w14:textId="77777777" w:rsidR="0081145C" w:rsidRDefault="0081145C" w:rsidP="00A6354B">
      <w:pPr>
        <w:jc w:val="both"/>
        <w:rPr>
          <w:rFonts w:cs="Times New Roman"/>
          <w:sz w:val="16"/>
          <w:szCs w:val="20"/>
        </w:rPr>
      </w:pPr>
    </w:p>
    <w:p w14:paraId="421CC966" w14:textId="65671E60" w:rsidR="00A6354B" w:rsidRPr="00474A0F" w:rsidRDefault="00A7212F" w:rsidP="009C6054">
      <w:pPr>
        <w:spacing w:after="240"/>
        <w:jc w:val="both"/>
        <w:rPr>
          <w:rFonts w:cs="Times New Roman"/>
          <w:b/>
          <w:i/>
          <w:sz w:val="22"/>
          <w:szCs w:val="20"/>
        </w:rPr>
      </w:pPr>
      <w:r w:rsidRPr="00474A0F">
        <w:rPr>
          <w:rFonts w:cs="Times New Roman"/>
          <w:b/>
          <w:i/>
          <w:sz w:val="22"/>
          <w:szCs w:val="20"/>
        </w:rPr>
        <w:t>2.2. La debacle de la exportación petrolera</w:t>
      </w:r>
      <w:r w:rsidR="00474A0F" w:rsidRPr="00474A0F">
        <w:rPr>
          <w:rFonts w:cs="Times New Roman"/>
          <w:b/>
          <w:i/>
          <w:sz w:val="22"/>
          <w:szCs w:val="20"/>
        </w:rPr>
        <w:t xml:space="preserve"> y sus consecuencias</w:t>
      </w:r>
      <w:r w:rsidRPr="00474A0F">
        <w:rPr>
          <w:rFonts w:cs="Times New Roman"/>
          <w:b/>
          <w:i/>
          <w:sz w:val="22"/>
          <w:szCs w:val="20"/>
        </w:rPr>
        <w:t xml:space="preserve">. </w:t>
      </w:r>
    </w:p>
    <w:p w14:paraId="25086542" w14:textId="29BA107E" w:rsidR="00B3382D" w:rsidRDefault="00B3382D" w:rsidP="00F03209">
      <w:pPr>
        <w:jc w:val="both"/>
        <w:rPr>
          <w:rFonts w:cs="Times New Roman"/>
          <w:sz w:val="20"/>
          <w:szCs w:val="20"/>
        </w:rPr>
      </w:pPr>
      <w:r>
        <w:rPr>
          <w:rFonts w:cs="Times New Roman"/>
          <w:sz w:val="20"/>
          <w:szCs w:val="20"/>
        </w:rPr>
        <w:t>A principios de 1981, las expectativas acerca del crecimiento de la</w:t>
      </w:r>
      <w:r w:rsidR="0067248A">
        <w:rPr>
          <w:rFonts w:cs="Times New Roman"/>
          <w:sz w:val="20"/>
          <w:szCs w:val="20"/>
        </w:rPr>
        <w:t xml:space="preserve"> demanda del petróleo, siguió</w:t>
      </w:r>
      <w:r>
        <w:rPr>
          <w:rFonts w:cs="Times New Roman"/>
          <w:sz w:val="20"/>
          <w:szCs w:val="20"/>
        </w:rPr>
        <w:t xml:space="preserve"> las leyes de la oferta y la demanda, y no la de los pronosticadores. </w:t>
      </w:r>
    </w:p>
    <w:p w14:paraId="4A334B87" w14:textId="77777777" w:rsidR="0067248A" w:rsidRDefault="004A567B" w:rsidP="00A6354B">
      <w:pPr>
        <w:ind w:firstLine="284"/>
        <w:jc w:val="both"/>
        <w:rPr>
          <w:rFonts w:cs="Times New Roman"/>
          <w:sz w:val="20"/>
          <w:szCs w:val="20"/>
        </w:rPr>
      </w:pPr>
      <w:r>
        <w:rPr>
          <w:rFonts w:cs="Times New Roman"/>
          <w:sz w:val="20"/>
          <w:szCs w:val="20"/>
        </w:rPr>
        <w:t>L</w:t>
      </w:r>
      <w:r w:rsidR="00960B43">
        <w:rPr>
          <w:rFonts w:cs="Times New Roman"/>
          <w:sz w:val="20"/>
          <w:szCs w:val="20"/>
        </w:rPr>
        <w:t>a idea de que más temprano que tard</w:t>
      </w:r>
      <w:r w:rsidR="00B3382D">
        <w:rPr>
          <w:rFonts w:cs="Times New Roman"/>
          <w:sz w:val="20"/>
          <w:szCs w:val="20"/>
        </w:rPr>
        <w:t>e habría una nueva crisis</w:t>
      </w:r>
      <w:r w:rsidR="00960B43">
        <w:rPr>
          <w:rFonts w:cs="Times New Roman"/>
          <w:sz w:val="20"/>
          <w:szCs w:val="20"/>
        </w:rPr>
        <w:t xml:space="preserve"> petrolera</w:t>
      </w:r>
      <w:r w:rsidR="00B3382D">
        <w:rPr>
          <w:rFonts w:cs="Times New Roman"/>
          <w:sz w:val="20"/>
          <w:szCs w:val="20"/>
        </w:rPr>
        <w:t xml:space="preserve"> –el fantasma de 1973-,</w:t>
      </w:r>
      <w:r w:rsidR="00960B43">
        <w:rPr>
          <w:rFonts w:cs="Times New Roman"/>
          <w:sz w:val="20"/>
          <w:szCs w:val="20"/>
        </w:rPr>
        <w:t xml:space="preserve"> </w:t>
      </w:r>
      <w:r>
        <w:rPr>
          <w:rFonts w:cs="Times New Roman"/>
          <w:sz w:val="20"/>
          <w:szCs w:val="20"/>
        </w:rPr>
        <w:t>la inestabilidad del medio oriente</w:t>
      </w:r>
      <w:r w:rsidR="006B68BB">
        <w:rPr>
          <w:rFonts w:cs="Times New Roman"/>
          <w:sz w:val="20"/>
          <w:szCs w:val="20"/>
        </w:rPr>
        <w:t>,</w:t>
      </w:r>
      <w:r>
        <w:rPr>
          <w:rFonts w:cs="Times New Roman"/>
          <w:sz w:val="20"/>
          <w:szCs w:val="20"/>
        </w:rPr>
        <w:t xml:space="preserve"> principal centro</w:t>
      </w:r>
      <w:r w:rsidR="00B3382D">
        <w:rPr>
          <w:rFonts w:cs="Times New Roman"/>
          <w:sz w:val="20"/>
          <w:szCs w:val="20"/>
        </w:rPr>
        <w:t xml:space="preserve"> de producción</w:t>
      </w:r>
      <w:r w:rsidR="0081145C">
        <w:rPr>
          <w:rFonts w:cs="Times New Roman"/>
          <w:sz w:val="20"/>
          <w:szCs w:val="20"/>
        </w:rPr>
        <w:t>,</w:t>
      </w:r>
      <w:r w:rsidR="006B68BB">
        <w:rPr>
          <w:rFonts w:cs="Times New Roman"/>
          <w:sz w:val="20"/>
          <w:szCs w:val="20"/>
        </w:rPr>
        <w:t xml:space="preserve"> y los constantes aumentos del precio, </w:t>
      </w:r>
      <w:r>
        <w:rPr>
          <w:rFonts w:cs="Times New Roman"/>
          <w:sz w:val="20"/>
          <w:szCs w:val="20"/>
        </w:rPr>
        <w:t xml:space="preserve"> llevó a los países industrializados a </w:t>
      </w:r>
      <w:r w:rsidR="00B3382D">
        <w:rPr>
          <w:rFonts w:cs="Times New Roman"/>
          <w:sz w:val="20"/>
          <w:szCs w:val="20"/>
        </w:rPr>
        <w:t>aumentar la producción petrolera, fuera de la OPEP, así como las reservas. L</w:t>
      </w:r>
      <w:r w:rsidR="006B68BB">
        <w:rPr>
          <w:rFonts w:cs="Times New Roman"/>
          <w:sz w:val="20"/>
          <w:szCs w:val="20"/>
        </w:rPr>
        <w:t xml:space="preserve">os suministros </w:t>
      </w:r>
      <w:r w:rsidR="00960B43">
        <w:rPr>
          <w:rFonts w:cs="Times New Roman"/>
          <w:sz w:val="20"/>
          <w:szCs w:val="20"/>
        </w:rPr>
        <w:t>se incrementaron enormemente en</w:t>
      </w:r>
      <w:r w:rsidR="006B68BB">
        <w:rPr>
          <w:rFonts w:cs="Times New Roman"/>
          <w:sz w:val="20"/>
          <w:szCs w:val="20"/>
        </w:rPr>
        <w:t xml:space="preserve"> </w:t>
      </w:r>
      <w:r w:rsidR="003B0D45">
        <w:rPr>
          <w:rFonts w:cs="Times New Roman"/>
          <w:sz w:val="20"/>
          <w:szCs w:val="20"/>
        </w:rPr>
        <w:t>Alaska, México y el Mar del Norte.</w:t>
      </w:r>
    </w:p>
    <w:p w14:paraId="11CC79A0" w14:textId="2CE565CB" w:rsidR="003B0D45" w:rsidRDefault="003B0D45" w:rsidP="00A6354B">
      <w:pPr>
        <w:ind w:firstLine="284"/>
        <w:jc w:val="both"/>
        <w:rPr>
          <w:rFonts w:cs="Times New Roman"/>
          <w:sz w:val="20"/>
          <w:szCs w:val="20"/>
        </w:rPr>
      </w:pPr>
      <w:r>
        <w:rPr>
          <w:rFonts w:cs="Times New Roman"/>
          <w:sz w:val="20"/>
          <w:szCs w:val="20"/>
        </w:rPr>
        <w:t xml:space="preserve">Lo mismo sucedió en Angola, China y Malasia. Otro factor en el incremento de la oferta fueron las innovaciones que mejoraron las técnicas de prospección, producción y transporte (Yergin, 1991, p. 954). </w:t>
      </w:r>
    </w:p>
    <w:p w14:paraId="629DBB84" w14:textId="2A915848" w:rsidR="00D916E2" w:rsidRDefault="009C6054" w:rsidP="00A6354B">
      <w:pPr>
        <w:ind w:firstLine="284"/>
        <w:jc w:val="both"/>
        <w:rPr>
          <w:rFonts w:cs="Times New Roman"/>
          <w:sz w:val="20"/>
          <w:szCs w:val="20"/>
        </w:rPr>
      </w:pPr>
      <w:r>
        <w:rPr>
          <w:rFonts w:cs="Times New Roman"/>
          <w:sz w:val="20"/>
          <w:szCs w:val="20"/>
        </w:rPr>
        <w:t>Al mismo tiempo</w:t>
      </w:r>
      <w:r w:rsidR="003B0D45">
        <w:rPr>
          <w:rFonts w:cs="Times New Roman"/>
          <w:sz w:val="20"/>
          <w:szCs w:val="20"/>
        </w:rPr>
        <w:t xml:space="preserve"> se dieron cambios en la demanda. </w:t>
      </w:r>
      <w:r w:rsidR="0081145C">
        <w:rPr>
          <w:rFonts w:cs="Times New Roman"/>
          <w:sz w:val="20"/>
          <w:szCs w:val="20"/>
        </w:rPr>
        <w:t xml:space="preserve">El </w:t>
      </w:r>
      <w:r w:rsidR="003B0D45">
        <w:rPr>
          <w:rFonts w:cs="Times New Roman"/>
          <w:sz w:val="20"/>
          <w:szCs w:val="20"/>
        </w:rPr>
        <w:t>carbón resurgió como fuente para la producción de energía eléctrica</w:t>
      </w:r>
      <w:r w:rsidR="0081145C">
        <w:rPr>
          <w:rFonts w:cs="Times New Roman"/>
          <w:sz w:val="20"/>
          <w:szCs w:val="20"/>
        </w:rPr>
        <w:t>, mientras que la energía atómica, con el mismo fin, cobró importancia. Era obvio que los pronósticos de crecimiento en la demanda de petróleo habían fallado</w:t>
      </w:r>
      <w:r w:rsidR="00B442CB">
        <w:rPr>
          <w:rFonts w:cs="Times New Roman"/>
          <w:sz w:val="20"/>
          <w:szCs w:val="20"/>
        </w:rPr>
        <w:t>, incluida la posibilidad de una crisis</w:t>
      </w:r>
      <w:r w:rsidR="0081145C">
        <w:rPr>
          <w:rFonts w:cs="Times New Roman"/>
          <w:sz w:val="20"/>
          <w:szCs w:val="20"/>
        </w:rPr>
        <w:t xml:space="preserve">. </w:t>
      </w:r>
    </w:p>
    <w:p w14:paraId="442302EE" w14:textId="77777777" w:rsidR="00784EF1" w:rsidRDefault="00784EF1" w:rsidP="00A6354B">
      <w:pPr>
        <w:ind w:firstLine="284"/>
        <w:jc w:val="both"/>
        <w:rPr>
          <w:rFonts w:cs="Times New Roman"/>
          <w:sz w:val="20"/>
          <w:szCs w:val="20"/>
        </w:rPr>
      </w:pPr>
    </w:p>
    <w:p w14:paraId="715572F6" w14:textId="2FB54F7A" w:rsidR="00255627" w:rsidRDefault="00933166" w:rsidP="00A6354B">
      <w:pPr>
        <w:ind w:left="567"/>
        <w:jc w:val="both"/>
        <w:rPr>
          <w:rFonts w:cs="Times New Roman"/>
          <w:sz w:val="18"/>
          <w:szCs w:val="20"/>
        </w:rPr>
      </w:pPr>
      <w:r w:rsidRPr="00D916E2">
        <w:rPr>
          <w:rFonts w:cs="Times New Roman"/>
          <w:sz w:val="18"/>
          <w:szCs w:val="20"/>
        </w:rPr>
        <w:t xml:space="preserve">…en lugar </w:t>
      </w:r>
      <w:proofErr w:type="gramStart"/>
      <w:r w:rsidRPr="00D916E2">
        <w:rPr>
          <w:rFonts w:cs="Times New Roman"/>
          <w:sz w:val="18"/>
          <w:szCs w:val="20"/>
        </w:rPr>
        <w:t>de la temida escases</w:t>
      </w:r>
      <w:proofErr w:type="gramEnd"/>
      <w:r w:rsidRPr="00D916E2">
        <w:rPr>
          <w:rFonts w:cs="Times New Roman"/>
          <w:sz w:val="18"/>
          <w:szCs w:val="20"/>
        </w:rPr>
        <w:t xml:space="preserve">, hubo un gran excedente de capacidad de producción </w:t>
      </w:r>
      <w:r w:rsidR="00D916E2" w:rsidRPr="00D916E2">
        <w:rPr>
          <w:rFonts w:cs="Times New Roman"/>
          <w:sz w:val="18"/>
          <w:szCs w:val="20"/>
        </w:rPr>
        <w:t xml:space="preserve">respecto de la demanda del mercado –en resumen, las </w:t>
      </w:r>
      <w:r w:rsidR="00D916E2" w:rsidRPr="00D916E2">
        <w:rPr>
          <w:rFonts w:cs="Times New Roman"/>
          <w:sz w:val="18"/>
          <w:szCs w:val="20"/>
        </w:rPr>
        <w:lastRenderedPageBreak/>
        <w:t xml:space="preserve">condiciones </w:t>
      </w:r>
      <w:r w:rsidR="0067248A">
        <w:rPr>
          <w:rFonts w:cs="Times New Roman"/>
          <w:sz w:val="18"/>
          <w:szCs w:val="20"/>
        </w:rPr>
        <w:t>para una superabundancia masiva</w:t>
      </w:r>
      <w:r w:rsidRPr="00D916E2">
        <w:rPr>
          <w:rFonts w:cs="Times New Roman"/>
          <w:sz w:val="18"/>
          <w:szCs w:val="20"/>
        </w:rPr>
        <w:t xml:space="preserve"> </w:t>
      </w:r>
      <w:r w:rsidR="0081145C" w:rsidRPr="00D916E2">
        <w:rPr>
          <w:rFonts w:cs="Times New Roman"/>
          <w:sz w:val="18"/>
          <w:szCs w:val="20"/>
        </w:rPr>
        <w:t xml:space="preserve"> (Yergin, 1991, p</w:t>
      </w:r>
      <w:r w:rsidR="00D916E2" w:rsidRPr="00D916E2">
        <w:rPr>
          <w:rFonts w:cs="Times New Roman"/>
          <w:sz w:val="18"/>
          <w:szCs w:val="20"/>
        </w:rPr>
        <w:t>. 956</w:t>
      </w:r>
      <w:r w:rsidR="0081145C" w:rsidRPr="00D916E2">
        <w:rPr>
          <w:rFonts w:cs="Times New Roman"/>
          <w:sz w:val="18"/>
          <w:szCs w:val="20"/>
        </w:rPr>
        <w:t xml:space="preserve">).  </w:t>
      </w:r>
    </w:p>
    <w:p w14:paraId="2181FDC4" w14:textId="77777777" w:rsidR="00D916E2" w:rsidRPr="00D916E2" w:rsidRDefault="00D916E2" w:rsidP="00A6354B">
      <w:pPr>
        <w:ind w:left="567"/>
        <w:jc w:val="both"/>
        <w:rPr>
          <w:rFonts w:cs="Times New Roman"/>
          <w:sz w:val="18"/>
          <w:szCs w:val="20"/>
        </w:rPr>
      </w:pPr>
    </w:p>
    <w:p w14:paraId="0EE5F7B9" w14:textId="459AAAE5" w:rsidR="00F54490" w:rsidRDefault="00B442CB" w:rsidP="00A6354B">
      <w:pPr>
        <w:ind w:firstLine="284"/>
        <w:jc w:val="both"/>
        <w:rPr>
          <w:rFonts w:cs="Times New Roman"/>
          <w:sz w:val="20"/>
          <w:szCs w:val="20"/>
        </w:rPr>
      </w:pPr>
      <w:r>
        <w:rPr>
          <w:rFonts w:cs="Times New Roman"/>
          <w:sz w:val="20"/>
          <w:szCs w:val="20"/>
        </w:rPr>
        <w:t xml:space="preserve">Por el contrario, la demanda en el mundo industrializado se había contraído producto de una desaceleración de la economía, como consecuencia, los países en desarrollo </w:t>
      </w:r>
      <w:r w:rsidR="0067248A">
        <w:rPr>
          <w:rFonts w:cs="Times New Roman"/>
          <w:sz w:val="20"/>
          <w:szCs w:val="20"/>
        </w:rPr>
        <w:t xml:space="preserve">vieron afectada </w:t>
      </w:r>
      <w:r>
        <w:rPr>
          <w:rFonts w:cs="Times New Roman"/>
          <w:sz w:val="20"/>
          <w:szCs w:val="20"/>
        </w:rPr>
        <w:t>su exportación de productos</w:t>
      </w:r>
      <w:r w:rsidR="0067248A">
        <w:rPr>
          <w:rFonts w:cs="Times New Roman"/>
          <w:sz w:val="20"/>
          <w:szCs w:val="20"/>
        </w:rPr>
        <w:t xml:space="preserve"> básicos</w:t>
      </w:r>
      <w:r w:rsidR="00E8535D">
        <w:rPr>
          <w:rFonts w:cs="Times New Roman"/>
          <w:sz w:val="20"/>
          <w:szCs w:val="20"/>
        </w:rPr>
        <w:t xml:space="preserve"> </w:t>
      </w:r>
      <w:r w:rsidR="009B0996">
        <w:rPr>
          <w:rFonts w:cs="Times New Roman"/>
          <w:sz w:val="20"/>
          <w:szCs w:val="20"/>
        </w:rPr>
        <w:t>disminuyendo</w:t>
      </w:r>
      <w:r w:rsidR="00E8535D">
        <w:rPr>
          <w:rFonts w:cs="Times New Roman"/>
          <w:sz w:val="20"/>
          <w:szCs w:val="20"/>
        </w:rPr>
        <w:t xml:space="preserve"> el consumo de petróleo</w:t>
      </w:r>
      <w:r w:rsidR="0067248A">
        <w:rPr>
          <w:rFonts w:cs="Times New Roman"/>
          <w:sz w:val="20"/>
          <w:szCs w:val="20"/>
        </w:rPr>
        <w:t>.</w:t>
      </w:r>
      <w:r w:rsidR="009B0996">
        <w:rPr>
          <w:rFonts w:cs="Times New Roman"/>
          <w:sz w:val="20"/>
          <w:szCs w:val="20"/>
        </w:rPr>
        <w:t xml:space="preserve"> Además, en 1979</w:t>
      </w:r>
      <w:r w:rsidR="00650D59">
        <w:rPr>
          <w:rFonts w:cs="Times New Roman"/>
          <w:sz w:val="20"/>
          <w:szCs w:val="20"/>
        </w:rPr>
        <w:t xml:space="preserve"> los E. U.</w:t>
      </w:r>
      <w:r w:rsidR="00773FF8">
        <w:rPr>
          <w:rFonts w:cs="Times New Roman"/>
          <w:sz w:val="20"/>
          <w:szCs w:val="20"/>
        </w:rPr>
        <w:t xml:space="preserve"> tratando de controlar la inflación</w:t>
      </w:r>
      <w:r>
        <w:rPr>
          <w:rFonts w:cs="Times New Roman"/>
          <w:sz w:val="20"/>
          <w:szCs w:val="20"/>
        </w:rPr>
        <w:t xml:space="preserve"> -en parte resultado del aumento del precio del petróleo-</w:t>
      </w:r>
      <w:r w:rsidR="00773FF8">
        <w:rPr>
          <w:rFonts w:cs="Times New Roman"/>
          <w:sz w:val="20"/>
          <w:szCs w:val="20"/>
        </w:rPr>
        <w:t xml:space="preserve"> decidieron aumentar la tasa de interés, </w:t>
      </w:r>
      <w:r w:rsidR="00F54490">
        <w:rPr>
          <w:rFonts w:cs="Times New Roman"/>
          <w:sz w:val="20"/>
          <w:szCs w:val="20"/>
        </w:rPr>
        <w:t>llegando a un súbito</w:t>
      </w:r>
      <w:r w:rsidR="00E06D99">
        <w:rPr>
          <w:rFonts w:cs="Times New Roman"/>
          <w:sz w:val="20"/>
          <w:szCs w:val="20"/>
        </w:rPr>
        <w:t xml:space="preserve"> 20 %</w:t>
      </w:r>
      <w:r w:rsidR="00773FF8">
        <w:rPr>
          <w:rFonts w:cs="Times New Roman"/>
          <w:sz w:val="20"/>
          <w:szCs w:val="20"/>
        </w:rPr>
        <w:t xml:space="preserve"> en 1981, evento conocido como el “shock </w:t>
      </w:r>
      <w:proofErr w:type="spellStart"/>
      <w:r w:rsidR="00773FF8">
        <w:rPr>
          <w:rFonts w:cs="Times New Roman"/>
          <w:sz w:val="20"/>
          <w:szCs w:val="20"/>
        </w:rPr>
        <w:t>Volker</w:t>
      </w:r>
      <w:proofErr w:type="spellEnd"/>
      <w:r w:rsidR="00773FF8">
        <w:rPr>
          <w:rFonts w:cs="Times New Roman"/>
          <w:sz w:val="20"/>
          <w:szCs w:val="20"/>
        </w:rPr>
        <w:t xml:space="preserve">” (Escalante, 2015, p. 107). </w:t>
      </w:r>
    </w:p>
    <w:p w14:paraId="0F854560" w14:textId="77777777" w:rsidR="00A7212F" w:rsidRDefault="00A7212F" w:rsidP="00A6354B">
      <w:pPr>
        <w:jc w:val="both"/>
        <w:rPr>
          <w:rFonts w:cs="Times New Roman"/>
          <w:sz w:val="20"/>
          <w:szCs w:val="20"/>
        </w:rPr>
      </w:pPr>
    </w:p>
    <w:p w14:paraId="06C3379D" w14:textId="605C5E7C" w:rsidR="00A7212F" w:rsidRPr="00474A0F" w:rsidRDefault="00474A0F" w:rsidP="00F66A40">
      <w:pPr>
        <w:spacing w:after="240"/>
        <w:jc w:val="both"/>
        <w:rPr>
          <w:rFonts w:cs="Times New Roman"/>
          <w:b/>
          <w:i/>
          <w:sz w:val="22"/>
          <w:szCs w:val="20"/>
        </w:rPr>
      </w:pPr>
      <w:r w:rsidRPr="00474A0F">
        <w:rPr>
          <w:rFonts w:cs="Times New Roman"/>
          <w:b/>
          <w:i/>
          <w:sz w:val="22"/>
          <w:szCs w:val="20"/>
        </w:rPr>
        <w:t xml:space="preserve">2.3. Condiciones </w:t>
      </w:r>
      <w:r w:rsidR="002D11C5">
        <w:rPr>
          <w:rFonts w:cs="Times New Roman"/>
          <w:b/>
          <w:i/>
          <w:sz w:val="22"/>
          <w:szCs w:val="20"/>
        </w:rPr>
        <w:t xml:space="preserve">propicias </w:t>
      </w:r>
      <w:r w:rsidRPr="00474A0F">
        <w:rPr>
          <w:rFonts w:cs="Times New Roman"/>
          <w:b/>
          <w:i/>
          <w:sz w:val="22"/>
          <w:szCs w:val="20"/>
        </w:rPr>
        <w:t xml:space="preserve">para la implementación del </w:t>
      </w:r>
      <w:r w:rsidR="00A7212F" w:rsidRPr="00474A0F">
        <w:rPr>
          <w:rFonts w:cs="Times New Roman"/>
          <w:b/>
          <w:i/>
          <w:sz w:val="22"/>
          <w:szCs w:val="20"/>
        </w:rPr>
        <w:t xml:space="preserve">neoliberalismo. </w:t>
      </w:r>
    </w:p>
    <w:p w14:paraId="32183DEA" w14:textId="257696F4" w:rsidR="00D916E2" w:rsidRDefault="00D916E2" w:rsidP="009331E5">
      <w:pPr>
        <w:jc w:val="both"/>
        <w:rPr>
          <w:rFonts w:cs="Times New Roman"/>
          <w:sz w:val="20"/>
          <w:szCs w:val="24"/>
        </w:rPr>
      </w:pPr>
      <w:r>
        <w:rPr>
          <w:rFonts w:cs="Times New Roman"/>
          <w:sz w:val="20"/>
          <w:szCs w:val="24"/>
        </w:rPr>
        <w:t xml:space="preserve">Para México, </w:t>
      </w:r>
      <w:r>
        <w:rPr>
          <w:rFonts w:cs="Times New Roman"/>
          <w:sz w:val="20"/>
          <w:szCs w:val="20"/>
        </w:rPr>
        <w:t xml:space="preserve">que había decidido </w:t>
      </w:r>
      <w:r w:rsidR="008A5FDE">
        <w:rPr>
          <w:rFonts w:cs="Times New Roman"/>
          <w:sz w:val="20"/>
          <w:szCs w:val="20"/>
        </w:rPr>
        <w:t xml:space="preserve">dar continuidad a </w:t>
      </w:r>
      <w:r>
        <w:rPr>
          <w:rFonts w:cs="Times New Roman"/>
          <w:sz w:val="20"/>
          <w:szCs w:val="20"/>
        </w:rPr>
        <w:t xml:space="preserve">su </w:t>
      </w:r>
      <w:r w:rsidR="009331E5">
        <w:rPr>
          <w:rFonts w:cs="Times New Roman"/>
          <w:sz w:val="20"/>
          <w:szCs w:val="20"/>
        </w:rPr>
        <w:t xml:space="preserve">modelo de </w:t>
      </w:r>
      <w:r>
        <w:rPr>
          <w:rFonts w:cs="Times New Roman"/>
          <w:sz w:val="20"/>
          <w:szCs w:val="20"/>
        </w:rPr>
        <w:t xml:space="preserve">desarrollo con préstamos que se sustentaban en la bonanza de la producción petrolera, </w:t>
      </w:r>
      <w:r>
        <w:rPr>
          <w:rFonts w:cs="Times New Roman"/>
          <w:sz w:val="20"/>
          <w:szCs w:val="24"/>
        </w:rPr>
        <w:t>e</w:t>
      </w:r>
      <w:r w:rsidR="006D4EBD">
        <w:rPr>
          <w:rFonts w:cs="Times New Roman"/>
          <w:sz w:val="20"/>
          <w:szCs w:val="24"/>
        </w:rPr>
        <w:t>l espejismo se esfumó</w:t>
      </w:r>
      <w:r w:rsidRPr="00D916E2">
        <w:rPr>
          <w:rFonts w:cs="Times New Roman"/>
          <w:sz w:val="20"/>
          <w:szCs w:val="24"/>
        </w:rPr>
        <w:t xml:space="preserve"> en septiembre de 1981, cuando de manera súbita, el precio del petróleo se desplomo, en lo sucesivo, los intereses de la deuda subieron</w:t>
      </w:r>
      <w:r w:rsidR="00784EF1">
        <w:rPr>
          <w:rFonts w:cs="Times New Roman"/>
          <w:sz w:val="20"/>
          <w:szCs w:val="24"/>
        </w:rPr>
        <w:t xml:space="preserve"> (43%)</w:t>
      </w:r>
      <w:r w:rsidRPr="00D916E2">
        <w:rPr>
          <w:rFonts w:cs="Times New Roman"/>
          <w:sz w:val="20"/>
          <w:szCs w:val="24"/>
        </w:rPr>
        <w:t>, para diciembre de 1982 la deuda externa mexicana rondaba los 60 mil millones de dólares</w:t>
      </w:r>
      <w:r w:rsidR="0079001E">
        <w:rPr>
          <w:rFonts w:cs="Times New Roman"/>
          <w:sz w:val="20"/>
          <w:szCs w:val="24"/>
        </w:rPr>
        <w:t>,</w:t>
      </w:r>
      <w:r w:rsidR="001161FC">
        <w:rPr>
          <w:rFonts w:cs="Times New Roman"/>
          <w:sz w:val="20"/>
          <w:szCs w:val="24"/>
        </w:rPr>
        <w:t xml:space="preserve"> </w:t>
      </w:r>
      <w:r w:rsidR="009B0996">
        <w:rPr>
          <w:rFonts w:cs="Times New Roman"/>
          <w:sz w:val="20"/>
          <w:szCs w:val="24"/>
        </w:rPr>
        <w:t xml:space="preserve">a un valor de cambio de 75 </w:t>
      </w:r>
      <w:r w:rsidR="00F65E7D">
        <w:rPr>
          <w:rFonts w:cs="Times New Roman"/>
          <w:sz w:val="20"/>
          <w:szCs w:val="24"/>
        </w:rPr>
        <w:t xml:space="preserve">pesos </w:t>
      </w:r>
      <w:r w:rsidR="001161FC">
        <w:rPr>
          <w:rFonts w:cs="Times New Roman"/>
          <w:sz w:val="20"/>
          <w:szCs w:val="24"/>
        </w:rPr>
        <w:t>(Anda, 2006, p. 156)</w:t>
      </w:r>
      <w:r w:rsidRPr="00D916E2">
        <w:rPr>
          <w:rFonts w:cs="Times New Roman"/>
          <w:sz w:val="20"/>
          <w:szCs w:val="24"/>
        </w:rPr>
        <w:t xml:space="preserve">. Márquez </w:t>
      </w:r>
      <w:r w:rsidR="00F65E7D">
        <w:rPr>
          <w:rFonts w:cs="Times New Roman"/>
          <w:sz w:val="20"/>
          <w:szCs w:val="24"/>
        </w:rPr>
        <w:t xml:space="preserve">menciona que </w:t>
      </w:r>
      <w:r w:rsidRPr="00D916E2">
        <w:rPr>
          <w:rFonts w:cs="Times New Roman"/>
          <w:sz w:val="20"/>
          <w:szCs w:val="24"/>
        </w:rPr>
        <w:t xml:space="preserve">cuando el PIB bajó en 0.4 por ciento en 1983, la crisis se profundizo, marcando la pauta para la restructuración “del patrón de desarrollo </w:t>
      </w:r>
      <w:r w:rsidR="00651C26">
        <w:rPr>
          <w:rFonts w:cs="Times New Roman"/>
          <w:sz w:val="20"/>
          <w:szCs w:val="24"/>
        </w:rPr>
        <w:t xml:space="preserve">de los últimos años del siglo” </w:t>
      </w:r>
      <w:r w:rsidR="00651C26" w:rsidRPr="00651C26">
        <w:rPr>
          <w:rStyle w:val="A0"/>
          <w:color w:val="auto"/>
          <w:sz w:val="20"/>
          <w:szCs w:val="20"/>
        </w:rPr>
        <w:t xml:space="preserve">(Historia de México, 2002, Vol. 5, </w:t>
      </w:r>
      <w:r w:rsidRPr="00651C26">
        <w:rPr>
          <w:rFonts w:cs="Times New Roman"/>
          <w:sz w:val="20"/>
          <w:szCs w:val="24"/>
        </w:rPr>
        <w:t>p.</w:t>
      </w:r>
      <w:r w:rsidRPr="00D916E2">
        <w:rPr>
          <w:rFonts w:cs="Times New Roman"/>
          <w:sz w:val="20"/>
          <w:szCs w:val="24"/>
        </w:rPr>
        <w:t xml:space="preserve"> 116).</w:t>
      </w:r>
      <w:r>
        <w:rPr>
          <w:rFonts w:cs="Times New Roman"/>
          <w:sz w:val="20"/>
          <w:szCs w:val="24"/>
        </w:rPr>
        <w:t xml:space="preserve"> </w:t>
      </w:r>
      <w:r w:rsidR="00651C26">
        <w:rPr>
          <w:rFonts w:cs="Times New Roman"/>
          <w:sz w:val="20"/>
          <w:szCs w:val="24"/>
        </w:rPr>
        <w:t xml:space="preserve"> </w:t>
      </w:r>
    </w:p>
    <w:p w14:paraId="5EA9016F" w14:textId="56E0AF18" w:rsidR="00B8767D" w:rsidRDefault="00B8767D" w:rsidP="00A6354B">
      <w:pPr>
        <w:ind w:firstLine="284"/>
        <w:jc w:val="both"/>
        <w:rPr>
          <w:rFonts w:cs="Times New Roman"/>
          <w:sz w:val="20"/>
          <w:szCs w:val="24"/>
        </w:rPr>
      </w:pPr>
      <w:r>
        <w:rPr>
          <w:rFonts w:cs="Times New Roman"/>
          <w:sz w:val="20"/>
          <w:szCs w:val="24"/>
        </w:rPr>
        <w:t xml:space="preserve">México </w:t>
      </w:r>
      <w:r w:rsidR="00A7212F">
        <w:rPr>
          <w:rFonts w:cs="Times New Roman"/>
          <w:sz w:val="20"/>
          <w:szCs w:val="24"/>
        </w:rPr>
        <w:t>no</w:t>
      </w:r>
      <w:r w:rsidR="00CE2785">
        <w:rPr>
          <w:rFonts w:cs="Times New Roman"/>
          <w:sz w:val="20"/>
          <w:szCs w:val="24"/>
        </w:rPr>
        <w:t xml:space="preserve"> tuvo más opción que </w:t>
      </w:r>
      <w:r w:rsidR="00A7212F">
        <w:rPr>
          <w:rFonts w:cs="Times New Roman"/>
          <w:sz w:val="20"/>
          <w:szCs w:val="24"/>
        </w:rPr>
        <w:t xml:space="preserve"> </w:t>
      </w:r>
      <w:r w:rsidR="00CE2785">
        <w:rPr>
          <w:rFonts w:cs="Times New Roman"/>
          <w:sz w:val="20"/>
          <w:szCs w:val="24"/>
        </w:rPr>
        <w:t xml:space="preserve">renegociar la deuda.  Ella se incluía una nueva promesa de desarrollo: el neoliberalismo. </w:t>
      </w:r>
      <w:r w:rsidR="008A5FDE">
        <w:rPr>
          <w:rFonts w:cs="Times New Roman"/>
          <w:sz w:val="20"/>
          <w:szCs w:val="24"/>
        </w:rPr>
        <w:t>Es aquí donde se comienza a marcar, bajo circunstancias desiguales, el carác</w:t>
      </w:r>
      <w:r w:rsidR="006D4EBD">
        <w:rPr>
          <w:rFonts w:cs="Times New Roman"/>
          <w:sz w:val="20"/>
          <w:szCs w:val="24"/>
        </w:rPr>
        <w:t>ter del neoliberalismo mexicano</w:t>
      </w:r>
      <w:r w:rsidR="00EA50EF">
        <w:rPr>
          <w:rFonts w:cs="Times New Roman"/>
          <w:sz w:val="20"/>
          <w:szCs w:val="24"/>
        </w:rPr>
        <w:t xml:space="preserve">. </w:t>
      </w:r>
    </w:p>
    <w:p w14:paraId="17B69798" w14:textId="77777777" w:rsidR="000660CF" w:rsidRDefault="000660CF" w:rsidP="00A6354B">
      <w:pPr>
        <w:ind w:firstLine="284"/>
        <w:jc w:val="both"/>
        <w:rPr>
          <w:rFonts w:cs="Times New Roman"/>
          <w:sz w:val="20"/>
          <w:szCs w:val="24"/>
        </w:rPr>
      </w:pPr>
    </w:p>
    <w:p w14:paraId="2CE11E42" w14:textId="77777777" w:rsidR="00B442CB" w:rsidRDefault="00B442CB" w:rsidP="00A6354B">
      <w:pPr>
        <w:ind w:firstLine="284"/>
        <w:jc w:val="both"/>
        <w:rPr>
          <w:rFonts w:cs="Times New Roman"/>
          <w:sz w:val="20"/>
          <w:szCs w:val="24"/>
        </w:rPr>
      </w:pPr>
    </w:p>
    <w:p w14:paraId="042C2CF8" w14:textId="2DC5C7BD" w:rsidR="006D4EBD" w:rsidRPr="002A29E8" w:rsidRDefault="00474A0F" w:rsidP="00DD71AD">
      <w:pPr>
        <w:spacing w:after="240"/>
        <w:jc w:val="both"/>
        <w:rPr>
          <w:rFonts w:cs="Times New Roman"/>
          <w:b/>
          <w:sz w:val="24"/>
          <w:szCs w:val="24"/>
        </w:rPr>
      </w:pPr>
      <w:r w:rsidRPr="002A29E8">
        <w:rPr>
          <w:rFonts w:cs="Times New Roman"/>
          <w:b/>
          <w:sz w:val="24"/>
          <w:szCs w:val="24"/>
        </w:rPr>
        <w:t>3. El neoliberalismo mexicano.</w:t>
      </w:r>
    </w:p>
    <w:p w14:paraId="6329FF43" w14:textId="1F065567" w:rsidR="002A29E8" w:rsidRPr="002A29E8" w:rsidRDefault="002A29E8" w:rsidP="00DD71AD">
      <w:pPr>
        <w:spacing w:after="240"/>
        <w:jc w:val="both"/>
        <w:rPr>
          <w:rFonts w:cs="Times New Roman"/>
          <w:sz w:val="20"/>
          <w:szCs w:val="24"/>
        </w:rPr>
      </w:pPr>
      <w:r>
        <w:rPr>
          <w:rFonts w:cs="Times New Roman"/>
          <w:sz w:val="20"/>
          <w:szCs w:val="24"/>
        </w:rPr>
        <w:t>El neoliberalismo en América Latina atiende a las directrices del Consenso de Washington, sin embargo</w:t>
      </w:r>
      <w:r w:rsidR="00CD2B84">
        <w:rPr>
          <w:rFonts w:cs="Times New Roman"/>
          <w:sz w:val="20"/>
          <w:szCs w:val="24"/>
        </w:rPr>
        <w:t>,</w:t>
      </w:r>
      <w:r>
        <w:rPr>
          <w:rFonts w:cs="Times New Roman"/>
          <w:sz w:val="20"/>
          <w:szCs w:val="24"/>
        </w:rPr>
        <w:t xml:space="preserve"> habría de seguir distintos caminos en los diferentes países latinoamericanos</w:t>
      </w:r>
      <w:r w:rsidR="00CD2B84">
        <w:rPr>
          <w:rFonts w:cs="Times New Roman"/>
          <w:sz w:val="20"/>
          <w:szCs w:val="24"/>
        </w:rPr>
        <w:t xml:space="preserve">. A continuación se presenta una semblanza de las principales características </w:t>
      </w:r>
      <w:r w:rsidR="009B0996">
        <w:rPr>
          <w:rFonts w:cs="Times New Roman"/>
          <w:sz w:val="20"/>
          <w:szCs w:val="24"/>
        </w:rPr>
        <w:t xml:space="preserve">y los efectos </w:t>
      </w:r>
      <w:r w:rsidR="00CD2B84">
        <w:rPr>
          <w:rFonts w:cs="Times New Roman"/>
          <w:sz w:val="20"/>
          <w:szCs w:val="24"/>
        </w:rPr>
        <w:t xml:space="preserve">del: neoliberalismo mexicano.  </w:t>
      </w:r>
    </w:p>
    <w:p w14:paraId="5A38ACB6" w14:textId="77777777" w:rsidR="002A29E8" w:rsidRPr="001767F4" w:rsidRDefault="002A29E8" w:rsidP="002A29E8">
      <w:pPr>
        <w:spacing w:after="240"/>
        <w:jc w:val="both"/>
        <w:rPr>
          <w:rFonts w:cs="Times New Roman"/>
          <w:b/>
          <w:i/>
          <w:sz w:val="22"/>
          <w:szCs w:val="20"/>
        </w:rPr>
      </w:pPr>
      <w:r w:rsidRPr="001767F4">
        <w:rPr>
          <w:rFonts w:cs="Times New Roman"/>
          <w:b/>
          <w:i/>
          <w:sz w:val="22"/>
          <w:szCs w:val="24"/>
        </w:rPr>
        <w:t xml:space="preserve">3.1. Su carácter impositivo. </w:t>
      </w:r>
    </w:p>
    <w:p w14:paraId="4B46AEEA" w14:textId="41651DE2" w:rsidR="002A29E8" w:rsidRDefault="002A29E8" w:rsidP="002A29E8">
      <w:pPr>
        <w:pStyle w:val="FirstParaofSectionTextStyle"/>
        <w:jc w:val="both"/>
        <w:rPr>
          <w:lang w:val="es-ES"/>
        </w:rPr>
      </w:pPr>
      <w:r>
        <w:rPr>
          <w:lang w:val="es-ES"/>
        </w:rPr>
        <w:t xml:space="preserve">La primera característica del neoliberalismo mexicano, y sin duda de gran parte de América Latina, es su carácter  impositivo. Ello implicó, que la </w:t>
      </w:r>
      <w:r>
        <w:rPr>
          <w:lang w:val="es-ES"/>
        </w:rPr>
        <w:lastRenderedPageBreak/>
        <w:t>agenda nacional estuviera altamente supeditada a intereses externos</w:t>
      </w:r>
      <w:r w:rsidR="00CD2B84">
        <w:rPr>
          <w:lang w:val="es-ES"/>
        </w:rPr>
        <w:t xml:space="preserve"> debido a que:</w:t>
      </w:r>
      <w:r>
        <w:rPr>
          <w:lang w:val="es-ES"/>
        </w:rPr>
        <w:t xml:space="preserve"> </w:t>
      </w:r>
    </w:p>
    <w:p w14:paraId="71B116F4" w14:textId="77777777" w:rsidR="002A29E8" w:rsidRDefault="002A29E8" w:rsidP="002A29E8">
      <w:pPr>
        <w:pStyle w:val="FirstParaofSectionTextStyle"/>
        <w:jc w:val="both"/>
        <w:rPr>
          <w:lang w:val="es-ES"/>
        </w:rPr>
      </w:pPr>
    </w:p>
    <w:p w14:paraId="31CA8793" w14:textId="06AE09A5" w:rsidR="002A29E8" w:rsidRPr="008A029A" w:rsidRDefault="002A29E8" w:rsidP="002A29E8">
      <w:pPr>
        <w:pStyle w:val="FirstParaofSectionTextStyle"/>
        <w:ind w:left="567"/>
        <w:jc w:val="both"/>
        <w:rPr>
          <w:sz w:val="18"/>
          <w:lang w:val="es-ES"/>
        </w:rPr>
      </w:pPr>
      <w:r w:rsidRPr="008A029A">
        <w:rPr>
          <w:sz w:val="18"/>
          <w:lang w:val="es-ES"/>
        </w:rPr>
        <w:t>La meta fundamental que se perseguía era homogenizar los rasgos macroeconómicos de América Latina, alineándolos con los de la [nueva] economía global abierta. Así pues podía entrar y salir inversión de cualquier parte del mundo, podía proseguirse con el comercio libre, y la producción podía transferirse a cualquier ubicación de la región (</w:t>
      </w:r>
      <w:proofErr w:type="spellStart"/>
      <w:r w:rsidR="00CD2B84">
        <w:rPr>
          <w:lang w:val="es-ES"/>
        </w:rPr>
        <w:t>Castells</w:t>
      </w:r>
      <w:proofErr w:type="spellEnd"/>
      <w:r w:rsidR="00CD2B84">
        <w:rPr>
          <w:lang w:val="es-ES"/>
        </w:rPr>
        <w:t xml:space="preserve">, 2011, </w:t>
      </w:r>
      <w:r w:rsidRPr="008A029A">
        <w:rPr>
          <w:sz w:val="18"/>
          <w:lang w:val="es-ES"/>
        </w:rPr>
        <w:t xml:space="preserve">pp. 147-148). </w:t>
      </w:r>
    </w:p>
    <w:p w14:paraId="41BFF2D6" w14:textId="77777777" w:rsidR="002A29E8" w:rsidRDefault="002A29E8" w:rsidP="002A29E8">
      <w:pPr>
        <w:pStyle w:val="FirstParaofSectionTextStyle"/>
        <w:jc w:val="both"/>
        <w:rPr>
          <w:lang w:val="es-ES"/>
        </w:rPr>
      </w:pPr>
      <w:r>
        <w:rPr>
          <w:lang w:val="es-ES"/>
        </w:rPr>
        <w:t xml:space="preserve"> </w:t>
      </w:r>
    </w:p>
    <w:p w14:paraId="7BD3CCD0" w14:textId="27F32253" w:rsidR="002A29E8" w:rsidRDefault="002A29E8" w:rsidP="002A29E8">
      <w:pPr>
        <w:pStyle w:val="FirstParaofSectionTextStyle"/>
        <w:ind w:firstLine="284"/>
        <w:jc w:val="both"/>
        <w:rPr>
          <w:lang w:val="es-ES"/>
        </w:rPr>
      </w:pPr>
      <w:r>
        <w:rPr>
          <w:lang w:val="es-ES"/>
        </w:rPr>
        <w:t>En este mismo sentido, José López Portillo, quien fue el presidente de México durante la crisis, afir</w:t>
      </w:r>
      <w:r w:rsidR="00CD2B84">
        <w:rPr>
          <w:lang w:val="es-ES"/>
        </w:rPr>
        <w:t>mó con relación a la crisis de 1982 que</w:t>
      </w:r>
      <w:r>
        <w:rPr>
          <w:lang w:val="es-ES"/>
        </w:rPr>
        <w:t xml:space="preserve">:  </w:t>
      </w:r>
    </w:p>
    <w:p w14:paraId="076535F0" w14:textId="77777777" w:rsidR="002A29E8" w:rsidRDefault="002A29E8" w:rsidP="002A29E8">
      <w:pPr>
        <w:pStyle w:val="FirstParaofSectionTextStyle"/>
        <w:ind w:firstLine="284"/>
        <w:jc w:val="both"/>
        <w:rPr>
          <w:lang w:val="es-ES"/>
        </w:rPr>
      </w:pPr>
    </w:p>
    <w:p w14:paraId="50D2DABB" w14:textId="45961A0E" w:rsidR="002A29E8" w:rsidRDefault="002A29E8" w:rsidP="002A29E8">
      <w:pPr>
        <w:pStyle w:val="FirstParaofSectionTextStyle"/>
        <w:ind w:left="567"/>
        <w:jc w:val="both"/>
        <w:rPr>
          <w:sz w:val="18"/>
          <w:lang w:val="es-ES"/>
        </w:rPr>
      </w:pPr>
      <w:r w:rsidRPr="001767F4">
        <w:rPr>
          <w:sz w:val="18"/>
          <w:lang w:val="es-ES"/>
        </w:rPr>
        <w:t>Muchas razon</w:t>
      </w:r>
      <w:r>
        <w:rPr>
          <w:sz w:val="18"/>
          <w:lang w:val="es-ES"/>
        </w:rPr>
        <w:t>es podrían explicar el fenómeno</w:t>
      </w:r>
      <w:r w:rsidR="00CD2B84">
        <w:rPr>
          <w:sz w:val="18"/>
          <w:lang w:val="es-ES"/>
        </w:rPr>
        <w:t xml:space="preserve">. </w:t>
      </w:r>
      <w:r w:rsidRPr="001767F4">
        <w:rPr>
          <w:sz w:val="18"/>
          <w:lang w:val="es-ES"/>
        </w:rPr>
        <w:t>Hay una general: la presión de los países productores que querían vender a uno de los pocos que crecían y demandaba</w:t>
      </w:r>
      <w:r>
        <w:rPr>
          <w:sz w:val="18"/>
          <w:lang w:val="es-ES"/>
        </w:rPr>
        <w:t xml:space="preserve"> [México]</w:t>
      </w:r>
      <w:r w:rsidRPr="001767F4">
        <w:rPr>
          <w:sz w:val="18"/>
          <w:lang w:val="es-ES"/>
        </w:rPr>
        <w:t xml:space="preserve"> (citado por Anda, 2006, p. 168).   </w:t>
      </w:r>
    </w:p>
    <w:p w14:paraId="441E07A8" w14:textId="77777777" w:rsidR="002A29E8" w:rsidRDefault="002A29E8" w:rsidP="002A29E8">
      <w:pPr>
        <w:pStyle w:val="FirstParaofSectionTextStyle"/>
        <w:ind w:left="567"/>
        <w:jc w:val="both"/>
        <w:rPr>
          <w:sz w:val="18"/>
          <w:lang w:val="es-ES"/>
        </w:rPr>
      </w:pPr>
      <w:r w:rsidRPr="001767F4">
        <w:rPr>
          <w:sz w:val="18"/>
          <w:lang w:val="es-ES"/>
        </w:rPr>
        <w:t xml:space="preserve">   </w:t>
      </w:r>
    </w:p>
    <w:p w14:paraId="4F189C0F" w14:textId="77777777" w:rsidR="002A29E8" w:rsidRDefault="002A29E8" w:rsidP="002A29E8">
      <w:pPr>
        <w:pStyle w:val="FirstParaofSectionTextStyle"/>
        <w:ind w:firstLine="284"/>
        <w:jc w:val="both"/>
        <w:rPr>
          <w:lang w:val="es-ES"/>
        </w:rPr>
      </w:pPr>
      <w:r>
        <w:rPr>
          <w:lang w:val="es-ES"/>
        </w:rPr>
        <w:t xml:space="preserve">Con todo y lo maltrechas que pudieran estar las economías latinoamericanas, algo podían aportar a la nueva economía global.  </w:t>
      </w:r>
      <w:r w:rsidRPr="00A6354B">
        <w:rPr>
          <w:lang w:val="es-ES"/>
        </w:rPr>
        <w:t xml:space="preserve"> </w:t>
      </w:r>
    </w:p>
    <w:p w14:paraId="7E27D817" w14:textId="19774877" w:rsidR="002A29E8" w:rsidRDefault="002A29E8" w:rsidP="002A29E8">
      <w:pPr>
        <w:pStyle w:val="FirstParaofSectionTextStyle"/>
        <w:ind w:firstLine="284"/>
        <w:jc w:val="both"/>
        <w:rPr>
          <w:lang w:val="es-ES"/>
        </w:rPr>
      </w:pPr>
      <w:r>
        <w:rPr>
          <w:lang w:val="es-ES"/>
        </w:rPr>
        <w:t>E</w:t>
      </w:r>
      <w:r w:rsidRPr="00A6354B">
        <w:rPr>
          <w:lang w:val="es-ES"/>
        </w:rPr>
        <w:t>se fue uno  de los puntos más importantes</w:t>
      </w:r>
      <w:r>
        <w:rPr>
          <w:lang w:val="es-ES"/>
        </w:rPr>
        <w:t xml:space="preserve"> para inducir a los países latinoamericanas al neoliberalismo y ejercer presión para que introdujeran las políticas lo más pronto posible, sin </w:t>
      </w:r>
      <w:r w:rsidR="00CD2B84">
        <w:rPr>
          <w:lang w:val="es-ES"/>
        </w:rPr>
        <w:t>tomarse en cuenta los costos</w:t>
      </w:r>
      <w:r>
        <w:rPr>
          <w:lang w:val="es-ES"/>
        </w:rPr>
        <w:t xml:space="preserve"> socioeconómicos que ello implicaba. </w:t>
      </w:r>
    </w:p>
    <w:p w14:paraId="3FE96642" w14:textId="77777777" w:rsidR="00DD71AD" w:rsidRDefault="00DD71AD" w:rsidP="00DD71AD">
      <w:pPr>
        <w:pStyle w:val="FirstParaofSectionTextStyle"/>
        <w:jc w:val="both"/>
        <w:rPr>
          <w:rStyle w:val="FirstParaofSectionTextStyleChar"/>
          <w:szCs w:val="22"/>
          <w:lang w:val="es-ES"/>
        </w:rPr>
      </w:pPr>
    </w:p>
    <w:p w14:paraId="6EB24CF7" w14:textId="5A041D84" w:rsidR="00175418" w:rsidRPr="00DD71AD" w:rsidRDefault="002246A4" w:rsidP="00DD71AD">
      <w:pPr>
        <w:pStyle w:val="FirstParaofSectionTextStyle"/>
        <w:jc w:val="both"/>
        <w:rPr>
          <w:rStyle w:val="FirstParaofSectionTextStyleChar"/>
          <w:b/>
          <w:i/>
          <w:sz w:val="22"/>
          <w:szCs w:val="22"/>
          <w:lang w:val="es-ES"/>
        </w:rPr>
      </w:pPr>
      <w:r>
        <w:rPr>
          <w:rStyle w:val="FirstParaofSectionTextStyleChar"/>
          <w:b/>
          <w:i/>
          <w:sz w:val="22"/>
          <w:szCs w:val="22"/>
          <w:lang w:val="es-ES"/>
        </w:rPr>
        <w:t>3.2. Los Tiempos y formas.</w:t>
      </w:r>
      <w:r w:rsidR="00DD71AD" w:rsidRPr="00DD71AD">
        <w:rPr>
          <w:rStyle w:val="FirstParaofSectionTextStyleChar"/>
          <w:b/>
          <w:i/>
          <w:sz w:val="22"/>
          <w:szCs w:val="22"/>
          <w:lang w:val="es-ES"/>
        </w:rPr>
        <w:t xml:space="preserve"> </w:t>
      </w:r>
      <w:r w:rsidR="0084620B" w:rsidRPr="00DD71AD">
        <w:rPr>
          <w:rStyle w:val="FirstParaofSectionTextStyleChar"/>
          <w:b/>
          <w:i/>
          <w:sz w:val="22"/>
          <w:szCs w:val="22"/>
          <w:lang w:val="es-ES"/>
        </w:rPr>
        <w:t xml:space="preserve"> </w:t>
      </w:r>
      <w:r w:rsidR="00DD71AD" w:rsidRPr="00DD71AD">
        <w:rPr>
          <w:rStyle w:val="FirstParaofSectionTextStyleChar"/>
          <w:b/>
          <w:i/>
          <w:sz w:val="22"/>
          <w:szCs w:val="22"/>
          <w:lang w:val="es-ES"/>
        </w:rPr>
        <w:t xml:space="preserve"> </w:t>
      </w:r>
    </w:p>
    <w:p w14:paraId="791639BD" w14:textId="6A1A6D75" w:rsidR="00DD69DA" w:rsidRDefault="00DD69DA" w:rsidP="00DD71AD">
      <w:pPr>
        <w:pStyle w:val="FirstParaofSectionTextStyle"/>
        <w:jc w:val="both"/>
        <w:rPr>
          <w:rStyle w:val="FirstParaofSectionTextStyleChar"/>
          <w:szCs w:val="22"/>
          <w:lang w:val="es-ES"/>
        </w:rPr>
      </w:pPr>
    </w:p>
    <w:p w14:paraId="02744636" w14:textId="0E6292E3" w:rsidR="00EC4A73" w:rsidRDefault="00C92181" w:rsidP="00EC4A73">
      <w:pPr>
        <w:pStyle w:val="FirstParaofSectionTextStyle"/>
        <w:jc w:val="both"/>
        <w:rPr>
          <w:rStyle w:val="FirstParaofSectionTextStyleChar"/>
          <w:szCs w:val="22"/>
          <w:lang w:val="es-ES"/>
        </w:rPr>
      </w:pPr>
      <w:r>
        <w:rPr>
          <w:rStyle w:val="FirstParaofSectionTextStyleChar"/>
          <w:szCs w:val="22"/>
          <w:lang w:val="es-ES"/>
        </w:rPr>
        <w:t xml:space="preserve">A la </w:t>
      </w:r>
      <w:r w:rsidR="00CE50C1">
        <w:rPr>
          <w:rStyle w:val="FirstParaofSectionTextStyleChar"/>
          <w:szCs w:val="22"/>
          <w:lang w:val="es-ES"/>
        </w:rPr>
        <w:t xml:space="preserve">gran </w:t>
      </w:r>
      <w:r>
        <w:rPr>
          <w:rStyle w:val="FirstParaofSectionTextStyleChar"/>
          <w:szCs w:val="22"/>
          <w:lang w:val="es-ES"/>
        </w:rPr>
        <w:t>diferencia en el uso y dominio de la tecnología</w:t>
      </w:r>
      <w:r w:rsidR="00EC4A73">
        <w:rPr>
          <w:rStyle w:val="FirstParaofSectionTextStyleChar"/>
          <w:szCs w:val="22"/>
          <w:lang w:val="es-ES"/>
        </w:rPr>
        <w:t>,  se sumó</w:t>
      </w:r>
      <w:r w:rsidR="00CB10AB">
        <w:rPr>
          <w:rStyle w:val="FirstParaofSectionTextStyleChar"/>
          <w:szCs w:val="22"/>
          <w:lang w:val="es-ES"/>
        </w:rPr>
        <w:t>,</w:t>
      </w:r>
      <w:r w:rsidR="00EC4A73">
        <w:rPr>
          <w:rStyle w:val="FirstParaofSectionTextStyleChar"/>
          <w:szCs w:val="22"/>
          <w:lang w:val="es-ES"/>
        </w:rPr>
        <w:t xml:space="preserve"> </w:t>
      </w:r>
      <w:r>
        <w:rPr>
          <w:rStyle w:val="FirstParaofSectionTextStyleChar"/>
          <w:szCs w:val="22"/>
          <w:lang w:val="es-ES"/>
        </w:rPr>
        <w:t>la falta de visión del F</w:t>
      </w:r>
      <w:r w:rsidR="00650D59">
        <w:rPr>
          <w:rStyle w:val="FirstParaofSectionTextStyleChar"/>
          <w:szCs w:val="22"/>
          <w:lang w:val="es-ES"/>
        </w:rPr>
        <w:t xml:space="preserve">ondo </w:t>
      </w:r>
      <w:r>
        <w:rPr>
          <w:rStyle w:val="FirstParaofSectionTextStyleChar"/>
          <w:szCs w:val="22"/>
          <w:lang w:val="es-ES"/>
        </w:rPr>
        <w:t>M</w:t>
      </w:r>
      <w:r w:rsidR="00650D59">
        <w:rPr>
          <w:rStyle w:val="FirstParaofSectionTextStyleChar"/>
          <w:szCs w:val="22"/>
          <w:lang w:val="es-ES"/>
        </w:rPr>
        <w:t xml:space="preserve">onetario </w:t>
      </w:r>
      <w:r>
        <w:rPr>
          <w:rStyle w:val="FirstParaofSectionTextStyleChar"/>
          <w:szCs w:val="22"/>
          <w:lang w:val="es-ES"/>
        </w:rPr>
        <w:t>I</w:t>
      </w:r>
      <w:r w:rsidR="00650D59">
        <w:rPr>
          <w:rStyle w:val="FirstParaofSectionTextStyleChar"/>
          <w:szCs w:val="22"/>
          <w:lang w:val="es-ES"/>
        </w:rPr>
        <w:t>nternacional (FMI)</w:t>
      </w:r>
      <w:r>
        <w:rPr>
          <w:rStyle w:val="FirstParaofSectionTextStyleChar"/>
          <w:szCs w:val="22"/>
          <w:lang w:val="es-ES"/>
        </w:rPr>
        <w:t xml:space="preserve"> para implementar de manera conjunta con los países del tercer mundo, candados para la apertura del mercado</w:t>
      </w:r>
      <w:r w:rsidR="003766C0">
        <w:rPr>
          <w:rStyle w:val="FirstParaofSectionTextStyleChar"/>
          <w:szCs w:val="22"/>
          <w:lang w:val="es-ES"/>
        </w:rPr>
        <w:t>,</w:t>
      </w:r>
      <w:r w:rsidR="00CB10AB">
        <w:rPr>
          <w:rStyle w:val="FirstParaofSectionTextStyleChar"/>
          <w:szCs w:val="22"/>
          <w:lang w:val="es-ES"/>
        </w:rPr>
        <w:t xml:space="preserve"> de tal suerte</w:t>
      </w:r>
      <w:r>
        <w:rPr>
          <w:rStyle w:val="FirstParaofSectionTextStyleChar"/>
          <w:szCs w:val="22"/>
          <w:lang w:val="es-ES"/>
        </w:rPr>
        <w:t xml:space="preserve"> que la industria local tuviera el tiempo suficiente para </w:t>
      </w:r>
      <w:r w:rsidR="003766C0">
        <w:rPr>
          <w:rStyle w:val="FirstParaofSectionTextStyleChar"/>
          <w:szCs w:val="22"/>
          <w:lang w:val="es-ES"/>
        </w:rPr>
        <w:t>cerrar</w:t>
      </w:r>
      <w:r w:rsidR="004F3D57">
        <w:rPr>
          <w:rStyle w:val="FirstParaofSectionTextStyleChar"/>
          <w:szCs w:val="22"/>
          <w:lang w:val="es-ES"/>
        </w:rPr>
        <w:t>,</w:t>
      </w:r>
      <w:r w:rsidR="00150DCA">
        <w:rPr>
          <w:rStyle w:val="FirstParaofSectionTextStyleChar"/>
          <w:szCs w:val="22"/>
          <w:lang w:val="es-ES"/>
        </w:rPr>
        <w:t xml:space="preserve"> o mínimo reducir</w:t>
      </w:r>
      <w:r w:rsidR="003766C0">
        <w:rPr>
          <w:rStyle w:val="FirstParaofSectionTextStyleChar"/>
          <w:szCs w:val="22"/>
          <w:lang w:val="es-ES"/>
        </w:rPr>
        <w:t xml:space="preserve"> la brecha tecnológica</w:t>
      </w:r>
      <w:r w:rsidR="00112430">
        <w:rPr>
          <w:rStyle w:val="FirstParaofSectionTextStyleChar"/>
          <w:szCs w:val="22"/>
          <w:lang w:val="es-ES"/>
        </w:rPr>
        <w:t>,</w:t>
      </w:r>
      <w:r w:rsidR="003766C0">
        <w:rPr>
          <w:rStyle w:val="FirstParaofSectionTextStyleChar"/>
          <w:szCs w:val="22"/>
          <w:lang w:val="es-ES"/>
        </w:rPr>
        <w:t xml:space="preserve"> </w:t>
      </w:r>
      <w:r>
        <w:rPr>
          <w:rStyle w:val="FirstParaofSectionTextStyleChar"/>
          <w:szCs w:val="22"/>
          <w:lang w:val="es-ES"/>
        </w:rPr>
        <w:t>situación que sí se dio en ciertos países de Asía (</w:t>
      </w:r>
      <w:proofErr w:type="spellStart"/>
      <w:r>
        <w:rPr>
          <w:rStyle w:val="FirstParaofSectionTextStyleChar"/>
          <w:szCs w:val="22"/>
          <w:lang w:val="es-ES"/>
        </w:rPr>
        <w:t>Castells</w:t>
      </w:r>
      <w:proofErr w:type="spellEnd"/>
      <w:r>
        <w:rPr>
          <w:rStyle w:val="FirstParaofSectionTextStyleChar"/>
          <w:szCs w:val="22"/>
          <w:lang w:val="es-ES"/>
        </w:rPr>
        <w:t xml:space="preserve">, 2011, p. </w:t>
      </w:r>
      <w:r w:rsidR="002951D8">
        <w:rPr>
          <w:rStyle w:val="FirstParaofSectionTextStyleChar"/>
          <w:szCs w:val="22"/>
          <w:lang w:val="es-ES"/>
        </w:rPr>
        <w:t>145). Stigli</w:t>
      </w:r>
      <w:r w:rsidR="00EC4A73">
        <w:rPr>
          <w:rStyle w:val="FirstParaofSectionTextStyleChar"/>
          <w:szCs w:val="22"/>
          <w:lang w:val="es-ES"/>
        </w:rPr>
        <w:t>t</w:t>
      </w:r>
      <w:r w:rsidR="002951D8">
        <w:rPr>
          <w:rStyle w:val="FirstParaofSectionTextStyleChar"/>
          <w:szCs w:val="22"/>
          <w:lang w:val="es-ES"/>
        </w:rPr>
        <w:t>z</w:t>
      </w:r>
      <w:r w:rsidR="00EC4A73">
        <w:rPr>
          <w:rStyle w:val="FirstParaofSectionTextStyleChar"/>
          <w:szCs w:val="22"/>
          <w:lang w:val="es-ES"/>
        </w:rPr>
        <w:t xml:space="preserve"> (2016) incluso afirma que gran parte del </w:t>
      </w:r>
      <w:r w:rsidR="007B38C0">
        <w:rPr>
          <w:rStyle w:val="FirstParaofSectionTextStyleChar"/>
          <w:szCs w:val="22"/>
          <w:lang w:val="es-ES"/>
        </w:rPr>
        <w:t xml:space="preserve">Milagro del Este Asiático </w:t>
      </w:r>
      <w:r w:rsidR="00EC4A73">
        <w:rPr>
          <w:rStyle w:val="FirstParaofSectionTextStyleChar"/>
          <w:szCs w:val="22"/>
          <w:lang w:val="es-ES"/>
        </w:rPr>
        <w:t xml:space="preserve">se debió a </w:t>
      </w:r>
      <w:r w:rsidR="007B38C0">
        <w:rPr>
          <w:rStyle w:val="FirstParaofSectionTextStyleChar"/>
          <w:szCs w:val="22"/>
          <w:lang w:val="es-ES"/>
        </w:rPr>
        <w:t xml:space="preserve">que no siguieron los dictados del Consenso de Washington (p. 172). </w:t>
      </w:r>
      <w:r w:rsidR="00EC4A73">
        <w:rPr>
          <w:rStyle w:val="FirstParaofSectionTextStyleChar"/>
          <w:szCs w:val="22"/>
          <w:lang w:val="es-ES"/>
        </w:rPr>
        <w:t xml:space="preserve">Escalante </w:t>
      </w:r>
      <w:r w:rsidR="003766C0">
        <w:rPr>
          <w:rStyle w:val="FirstParaofSectionTextStyleChar"/>
          <w:szCs w:val="22"/>
          <w:lang w:val="es-ES"/>
        </w:rPr>
        <w:t xml:space="preserve">(2015) </w:t>
      </w:r>
      <w:r w:rsidR="00EC4A73">
        <w:rPr>
          <w:rStyle w:val="FirstParaofSectionTextStyleChar"/>
          <w:szCs w:val="22"/>
          <w:lang w:val="es-ES"/>
        </w:rPr>
        <w:t>afirma que ningún país ha alcanzado un proceso de desarrollo sin contar con un mercado protegido</w:t>
      </w:r>
      <w:r w:rsidR="00D962A1">
        <w:rPr>
          <w:rStyle w:val="FirstParaofSectionTextStyleChar"/>
          <w:szCs w:val="22"/>
          <w:lang w:val="es-ES"/>
        </w:rPr>
        <w:t xml:space="preserve"> (p. 138)</w:t>
      </w:r>
      <w:r w:rsidR="00EC4A73">
        <w:rPr>
          <w:rStyle w:val="FirstParaofSectionTextStyleChar"/>
          <w:szCs w:val="22"/>
          <w:lang w:val="es-ES"/>
        </w:rPr>
        <w:t xml:space="preserve">. </w:t>
      </w:r>
    </w:p>
    <w:p w14:paraId="4C0AB7E8" w14:textId="77777777" w:rsidR="00CE50C1" w:rsidRDefault="00CE50C1" w:rsidP="00EC4A73">
      <w:pPr>
        <w:pStyle w:val="FirstParaofSectionTextStyle"/>
        <w:jc w:val="both"/>
        <w:rPr>
          <w:rStyle w:val="FirstParaofSectionTextStyleChar"/>
          <w:szCs w:val="22"/>
          <w:lang w:val="es-ES"/>
        </w:rPr>
      </w:pPr>
    </w:p>
    <w:p w14:paraId="40A34568" w14:textId="3362C0D5" w:rsidR="00061A38" w:rsidRDefault="002A666E" w:rsidP="00CB10AB">
      <w:pPr>
        <w:pStyle w:val="FirstParaofSectionTextStyle"/>
        <w:ind w:firstLine="284"/>
        <w:jc w:val="both"/>
        <w:rPr>
          <w:rStyle w:val="FirstParaofSectionTextStyleChar"/>
          <w:szCs w:val="22"/>
          <w:lang w:val="es-ES"/>
        </w:rPr>
      </w:pPr>
      <w:r>
        <w:rPr>
          <w:rStyle w:val="FirstParaofSectionTextStyleChar"/>
          <w:szCs w:val="22"/>
          <w:lang w:val="es-ES"/>
        </w:rPr>
        <w:t>Antes de</w:t>
      </w:r>
      <w:r w:rsidR="003766C0">
        <w:rPr>
          <w:rStyle w:val="FirstParaofSectionTextStyleChar"/>
          <w:szCs w:val="22"/>
          <w:lang w:val="es-ES"/>
        </w:rPr>
        <w:t xml:space="preserve"> 1994</w:t>
      </w:r>
      <w:r w:rsidR="00CE50C1">
        <w:rPr>
          <w:rStyle w:val="FirstParaofSectionTextStyleChar"/>
          <w:szCs w:val="22"/>
          <w:lang w:val="es-ES"/>
        </w:rPr>
        <w:t xml:space="preserve">, </w:t>
      </w:r>
      <w:r w:rsidR="00112430">
        <w:rPr>
          <w:rStyle w:val="FirstParaofSectionTextStyleChar"/>
          <w:szCs w:val="22"/>
          <w:lang w:val="es-ES"/>
        </w:rPr>
        <w:t xml:space="preserve">el mercado nacional ya había sido abierto a las importaciones, </w:t>
      </w:r>
      <w:r>
        <w:rPr>
          <w:rStyle w:val="FirstParaofSectionTextStyleChar"/>
          <w:szCs w:val="22"/>
          <w:lang w:val="es-ES"/>
        </w:rPr>
        <w:t xml:space="preserve">poniendo de </w:t>
      </w:r>
      <w:r w:rsidR="00EC4A73">
        <w:rPr>
          <w:rStyle w:val="FirstParaofSectionTextStyleChar"/>
          <w:szCs w:val="22"/>
          <w:lang w:val="es-ES"/>
        </w:rPr>
        <w:t>manifie</w:t>
      </w:r>
      <w:r w:rsidR="00112430">
        <w:rPr>
          <w:rStyle w:val="FirstParaofSectionTextStyleChar"/>
          <w:szCs w:val="22"/>
          <w:lang w:val="es-ES"/>
        </w:rPr>
        <w:t>sto el abismo que existía en</w:t>
      </w:r>
      <w:r w:rsidR="00EC4A73">
        <w:rPr>
          <w:rStyle w:val="FirstParaofSectionTextStyleChar"/>
          <w:szCs w:val="22"/>
          <w:lang w:val="es-ES"/>
        </w:rPr>
        <w:t xml:space="preserve"> </w:t>
      </w:r>
      <w:r w:rsidR="00112430">
        <w:rPr>
          <w:rStyle w:val="FirstParaofSectionTextStyleChar"/>
          <w:szCs w:val="22"/>
          <w:lang w:val="es-ES"/>
        </w:rPr>
        <w:t>la forma</w:t>
      </w:r>
      <w:r w:rsidR="003766C0">
        <w:rPr>
          <w:rStyle w:val="FirstParaofSectionTextStyleChar"/>
          <w:szCs w:val="22"/>
          <w:lang w:val="es-ES"/>
        </w:rPr>
        <w:t xml:space="preserve"> de producir</w:t>
      </w:r>
      <w:r w:rsidR="00EC4A73">
        <w:rPr>
          <w:rStyle w:val="FirstParaofSectionTextStyleChar"/>
          <w:szCs w:val="22"/>
          <w:lang w:val="es-ES"/>
        </w:rPr>
        <w:t xml:space="preserve">. </w:t>
      </w:r>
      <w:r w:rsidR="00CE50C1">
        <w:rPr>
          <w:rStyle w:val="FirstParaofSectionTextStyleChar"/>
          <w:szCs w:val="22"/>
          <w:lang w:val="es-ES"/>
        </w:rPr>
        <w:t>Esta prematura e irresponsable apertura del mercado nacional</w:t>
      </w:r>
      <w:r w:rsidR="00E36870">
        <w:rPr>
          <w:rStyle w:val="FirstParaofSectionTextStyleChar"/>
          <w:szCs w:val="22"/>
          <w:lang w:val="es-ES"/>
        </w:rPr>
        <w:t xml:space="preserve"> propició</w:t>
      </w:r>
      <w:r w:rsidR="00960668">
        <w:rPr>
          <w:rStyle w:val="FirstParaofSectionTextStyleChar"/>
          <w:szCs w:val="22"/>
          <w:lang w:val="es-ES"/>
        </w:rPr>
        <w:t xml:space="preserve"> la </w:t>
      </w:r>
      <w:r w:rsidR="00E36870">
        <w:rPr>
          <w:rStyle w:val="FirstParaofSectionTextStyleChar"/>
          <w:szCs w:val="22"/>
          <w:lang w:val="es-ES"/>
        </w:rPr>
        <w:t>destrucción de los sectores y lo</w:t>
      </w:r>
      <w:r w:rsidR="00960668">
        <w:rPr>
          <w:rStyle w:val="FirstParaofSectionTextStyleChar"/>
          <w:szCs w:val="22"/>
          <w:lang w:val="es-ES"/>
        </w:rPr>
        <w:t>s</w:t>
      </w:r>
      <w:r w:rsidR="00E36870">
        <w:rPr>
          <w:rStyle w:val="FirstParaofSectionTextStyleChar"/>
          <w:szCs w:val="22"/>
          <w:lang w:val="es-ES"/>
        </w:rPr>
        <w:t xml:space="preserve"> productores cuyas características los hacían más vulnerables. </w:t>
      </w:r>
      <w:r w:rsidR="00960668">
        <w:rPr>
          <w:rStyle w:val="FirstParaofSectionTextStyleChar"/>
          <w:szCs w:val="22"/>
          <w:lang w:val="es-ES"/>
        </w:rPr>
        <w:t xml:space="preserve"> </w:t>
      </w:r>
    </w:p>
    <w:p w14:paraId="60F0F129" w14:textId="2A7364AF" w:rsidR="00C57DC6" w:rsidRDefault="00960668" w:rsidP="00CB10AB">
      <w:pPr>
        <w:pStyle w:val="FirstParaofSectionTextStyle"/>
        <w:ind w:firstLine="284"/>
        <w:jc w:val="both"/>
        <w:rPr>
          <w:rStyle w:val="FirstParaofSectionTextStyleChar"/>
          <w:szCs w:val="22"/>
          <w:lang w:val="es-ES"/>
        </w:rPr>
      </w:pPr>
      <w:r>
        <w:rPr>
          <w:rStyle w:val="FirstParaofSectionTextStyleChar"/>
          <w:szCs w:val="22"/>
          <w:lang w:val="es-ES"/>
        </w:rPr>
        <w:t>Por ejemplo</w:t>
      </w:r>
      <w:r w:rsidR="00FA5F03">
        <w:rPr>
          <w:rStyle w:val="FirstParaofSectionTextStyleChar"/>
          <w:szCs w:val="22"/>
          <w:lang w:val="es-ES"/>
        </w:rPr>
        <w:t>,</w:t>
      </w:r>
      <w:r>
        <w:rPr>
          <w:rStyle w:val="FirstParaofSectionTextStyleChar"/>
          <w:szCs w:val="22"/>
          <w:lang w:val="es-ES"/>
        </w:rPr>
        <w:t xml:space="preserve"> en la industria del calzado</w:t>
      </w:r>
      <w:r w:rsidR="00E36870">
        <w:rPr>
          <w:rStyle w:val="FirstParaofSectionTextStyleChar"/>
          <w:szCs w:val="22"/>
          <w:lang w:val="es-ES"/>
        </w:rPr>
        <w:t>,</w:t>
      </w:r>
      <w:r>
        <w:rPr>
          <w:rStyle w:val="FirstParaofSectionTextStyleChar"/>
          <w:szCs w:val="22"/>
          <w:lang w:val="es-ES"/>
        </w:rPr>
        <w:t xml:space="preserve"> </w:t>
      </w:r>
      <w:r w:rsidR="00C57DC6">
        <w:rPr>
          <w:rStyle w:val="FirstParaofSectionTextStyleChar"/>
          <w:szCs w:val="22"/>
          <w:lang w:val="es-ES"/>
        </w:rPr>
        <w:t xml:space="preserve">Iglesias (1998) plantea que a parir de 1987 </w:t>
      </w:r>
      <w:r w:rsidR="00E36870">
        <w:rPr>
          <w:rStyle w:val="FirstParaofSectionTextStyleChar"/>
          <w:szCs w:val="22"/>
          <w:lang w:val="es-ES"/>
        </w:rPr>
        <w:t xml:space="preserve">las importaciones de </w:t>
      </w:r>
      <w:r w:rsidR="00FA5F03">
        <w:rPr>
          <w:rStyle w:val="FirstParaofSectionTextStyleChar"/>
          <w:szCs w:val="22"/>
          <w:lang w:val="es-ES"/>
        </w:rPr>
        <w:t xml:space="preserve">ese producto </w:t>
      </w:r>
      <w:r w:rsidR="00E36870">
        <w:rPr>
          <w:rStyle w:val="FirstParaofSectionTextStyleChar"/>
          <w:szCs w:val="22"/>
          <w:lang w:val="es-ES"/>
        </w:rPr>
        <w:t xml:space="preserve">pasaron de 400,000 pares a 21 millones, en 1988, a 24,568 millones, en </w:t>
      </w:r>
      <w:r w:rsidR="00E36870">
        <w:rPr>
          <w:rStyle w:val="FirstParaofSectionTextStyleChar"/>
          <w:szCs w:val="22"/>
          <w:lang w:val="es-ES"/>
        </w:rPr>
        <w:lastRenderedPageBreak/>
        <w:t>1991 a 42,703 millones, para descender a</w:t>
      </w:r>
      <w:r w:rsidR="00333AF9">
        <w:rPr>
          <w:rStyle w:val="FirstParaofSectionTextStyleChar"/>
          <w:szCs w:val="22"/>
          <w:lang w:val="es-ES"/>
        </w:rPr>
        <w:t xml:space="preserve"> 26 millones en 1992, </w:t>
      </w:r>
      <w:r w:rsidR="00E36870">
        <w:rPr>
          <w:rStyle w:val="FirstParaofSectionTextStyleChar"/>
          <w:szCs w:val="22"/>
          <w:lang w:val="es-ES"/>
        </w:rPr>
        <w:t xml:space="preserve">(pp. 91-92). </w:t>
      </w:r>
      <w:r w:rsidR="00333AF9">
        <w:rPr>
          <w:rStyle w:val="FirstParaofSectionTextStyleChar"/>
          <w:szCs w:val="22"/>
          <w:lang w:val="es-ES"/>
        </w:rPr>
        <w:t xml:space="preserve">Como principal efecto de estas importaciones Ricardo </w:t>
      </w:r>
      <w:proofErr w:type="spellStart"/>
      <w:r w:rsidR="00333AF9">
        <w:rPr>
          <w:rStyle w:val="FirstParaofSectionTextStyleChar"/>
          <w:szCs w:val="22"/>
          <w:lang w:val="es-ES"/>
        </w:rPr>
        <w:t>Shieffield</w:t>
      </w:r>
      <w:proofErr w:type="spellEnd"/>
      <w:r w:rsidR="00333AF9">
        <w:rPr>
          <w:rStyle w:val="FirstParaofSectionTextStyleChar"/>
          <w:szCs w:val="22"/>
          <w:lang w:val="es-ES"/>
        </w:rPr>
        <w:t xml:space="preserve"> (citado por Iglesias, 1998, p. 92)</w:t>
      </w:r>
      <w:r w:rsidR="00CB10AB">
        <w:rPr>
          <w:rStyle w:val="FirstParaofSectionTextStyleChar"/>
          <w:szCs w:val="22"/>
          <w:lang w:val="es-ES"/>
        </w:rPr>
        <w:t>,</w:t>
      </w:r>
      <w:r w:rsidR="00333AF9">
        <w:rPr>
          <w:rStyle w:val="FirstParaofSectionTextStyleChar"/>
          <w:szCs w:val="22"/>
          <w:lang w:val="es-ES"/>
        </w:rPr>
        <w:t xml:space="preserve"> director general de la Cámara de la Industria del Calzado en Guanajuato, </w:t>
      </w:r>
      <w:r w:rsidR="00CB10AB">
        <w:rPr>
          <w:rStyle w:val="FirstParaofSectionTextStyleChar"/>
          <w:szCs w:val="22"/>
          <w:lang w:val="es-ES"/>
        </w:rPr>
        <w:t>“</w:t>
      </w:r>
      <w:r w:rsidR="00333AF9">
        <w:rPr>
          <w:rStyle w:val="FirstParaofSectionTextStyleChar"/>
          <w:szCs w:val="22"/>
          <w:lang w:val="es-ES"/>
        </w:rPr>
        <w:t xml:space="preserve">dijo que la aguda crisis </w:t>
      </w:r>
      <w:r w:rsidR="00CB10AB">
        <w:rPr>
          <w:rStyle w:val="FirstParaofSectionTextStyleChar"/>
          <w:szCs w:val="22"/>
          <w:lang w:val="es-ES"/>
        </w:rPr>
        <w:t xml:space="preserve">en esta industria ocasionó la quiebra y cierre de 220 empresas en </w:t>
      </w:r>
      <w:r w:rsidR="0040208E">
        <w:rPr>
          <w:rStyle w:val="FirstParaofSectionTextStyleChar"/>
          <w:szCs w:val="22"/>
          <w:lang w:val="es-ES"/>
        </w:rPr>
        <w:t xml:space="preserve">los </w:t>
      </w:r>
      <w:r w:rsidR="00CB10AB">
        <w:rPr>
          <w:rStyle w:val="FirstParaofSectionTextStyleChar"/>
          <w:szCs w:val="22"/>
          <w:lang w:val="es-ES"/>
        </w:rPr>
        <w:t xml:space="preserve">dos últimos años, pues en </w:t>
      </w:r>
      <w:r w:rsidR="00333AF9">
        <w:rPr>
          <w:rStyle w:val="FirstParaofSectionTextStyleChar"/>
          <w:szCs w:val="22"/>
          <w:lang w:val="es-ES"/>
        </w:rPr>
        <w:t xml:space="preserve">1991 </w:t>
      </w:r>
      <w:r w:rsidR="00CB10AB">
        <w:rPr>
          <w:rStyle w:val="FirstParaofSectionTextStyleChar"/>
          <w:szCs w:val="22"/>
          <w:lang w:val="es-ES"/>
        </w:rPr>
        <w:t xml:space="preserve">esta Cámara contaba con 850 empresas y actualmente suma 630”. </w:t>
      </w:r>
    </w:p>
    <w:p w14:paraId="65ED47D1" w14:textId="736C2AE5" w:rsidR="00061A38" w:rsidRDefault="00061A38" w:rsidP="00061A38">
      <w:pPr>
        <w:pStyle w:val="FirstParaofSectionTextStyle"/>
        <w:ind w:firstLine="284"/>
        <w:jc w:val="both"/>
        <w:rPr>
          <w:rStyle w:val="FirstParaofSectionTextStyleChar"/>
          <w:szCs w:val="22"/>
          <w:lang w:val="es-ES"/>
        </w:rPr>
      </w:pPr>
      <w:r>
        <w:rPr>
          <w:rStyle w:val="FirstParaofSectionTextStyleChar"/>
          <w:szCs w:val="22"/>
          <w:lang w:val="es-ES"/>
        </w:rPr>
        <w:t>En</w:t>
      </w:r>
      <w:r w:rsidR="00FA5F03">
        <w:rPr>
          <w:rStyle w:val="FirstParaofSectionTextStyleChar"/>
          <w:szCs w:val="22"/>
          <w:lang w:val="es-ES"/>
        </w:rPr>
        <w:t xml:space="preserve"> </w:t>
      </w:r>
      <w:r w:rsidR="007E34F9">
        <w:rPr>
          <w:rStyle w:val="FirstParaofSectionTextStyleChar"/>
          <w:szCs w:val="22"/>
          <w:lang w:val="es-ES"/>
        </w:rPr>
        <w:t xml:space="preserve">el </w:t>
      </w:r>
      <w:r w:rsidR="00FA5F03">
        <w:rPr>
          <w:rStyle w:val="FirstParaofSectionTextStyleChar"/>
          <w:szCs w:val="22"/>
          <w:lang w:val="es-ES"/>
        </w:rPr>
        <w:t>caso del camp</w:t>
      </w:r>
      <w:r w:rsidR="00150DCA">
        <w:rPr>
          <w:rStyle w:val="FirstParaofSectionTextStyleChar"/>
          <w:szCs w:val="22"/>
          <w:lang w:val="es-ES"/>
        </w:rPr>
        <w:t xml:space="preserve">o </w:t>
      </w:r>
      <w:r>
        <w:rPr>
          <w:rStyle w:val="FirstParaofSectionTextStyleChar"/>
          <w:szCs w:val="22"/>
          <w:lang w:val="es-ES"/>
        </w:rPr>
        <w:t xml:space="preserve">mexicano, </w:t>
      </w:r>
      <w:r w:rsidR="000660CF">
        <w:rPr>
          <w:rStyle w:val="FirstParaofSectionTextStyleChar"/>
          <w:szCs w:val="22"/>
          <w:lang w:val="es-ES"/>
        </w:rPr>
        <w:t xml:space="preserve"> adicionalmente, </w:t>
      </w:r>
      <w:r>
        <w:rPr>
          <w:rStyle w:val="FirstParaofSectionTextStyleChar"/>
          <w:szCs w:val="22"/>
          <w:lang w:val="es-ES"/>
        </w:rPr>
        <w:t xml:space="preserve">se tuvo que lidiar con el </w:t>
      </w:r>
      <w:r>
        <w:rPr>
          <w:rStyle w:val="FirstParaofSectionTextStyleChar"/>
          <w:i/>
          <w:szCs w:val="22"/>
          <w:lang w:val="es-ES"/>
        </w:rPr>
        <w:t>du</w:t>
      </w:r>
      <w:r w:rsidR="00150DCA" w:rsidRPr="00150DCA">
        <w:rPr>
          <w:rStyle w:val="FirstParaofSectionTextStyleChar"/>
          <w:i/>
          <w:szCs w:val="22"/>
          <w:lang w:val="es-ES"/>
        </w:rPr>
        <w:t>mping</w:t>
      </w:r>
      <w:r w:rsidR="00150DCA">
        <w:rPr>
          <w:rStyle w:val="FirstParaofSectionTextStyleChar"/>
          <w:szCs w:val="22"/>
          <w:lang w:val="es-ES"/>
        </w:rPr>
        <w:t xml:space="preserve"> </w:t>
      </w:r>
      <w:r>
        <w:rPr>
          <w:rStyle w:val="FirstParaofSectionTextStyleChar"/>
          <w:szCs w:val="22"/>
          <w:lang w:val="es-ES"/>
        </w:rPr>
        <w:t>como resultado de la falta de</w:t>
      </w:r>
      <w:r w:rsidR="004B4F3C">
        <w:rPr>
          <w:rStyle w:val="FirstParaofSectionTextStyleChar"/>
          <w:szCs w:val="22"/>
          <w:lang w:val="es-ES"/>
        </w:rPr>
        <w:t xml:space="preserve"> un mecanismo que lo impidiera.</w:t>
      </w:r>
      <w:r>
        <w:rPr>
          <w:rStyle w:val="FirstParaofSectionTextStyleChar"/>
          <w:szCs w:val="22"/>
          <w:lang w:val="es-ES"/>
        </w:rPr>
        <w:t xml:space="preserve">  </w:t>
      </w:r>
      <w:r w:rsidRPr="00061A38">
        <w:rPr>
          <w:rStyle w:val="FirstParaofSectionTextStyleChar"/>
          <w:szCs w:val="22"/>
          <w:lang w:val="es-ES"/>
        </w:rPr>
        <w:t>Un caso singular lo representa la importación ilegal de maíz, situación que fue expuesta en el reportaje publicado</w:t>
      </w:r>
      <w:r w:rsidR="000F781C">
        <w:rPr>
          <w:rStyle w:val="FirstParaofSectionTextStyleChar"/>
          <w:szCs w:val="22"/>
          <w:lang w:val="es-ES"/>
        </w:rPr>
        <w:t xml:space="preserve"> en el periódico la Jornada (</w:t>
      </w:r>
      <w:r w:rsidRPr="00061A38">
        <w:rPr>
          <w:rStyle w:val="FirstParaofSectionTextStyleChar"/>
          <w:szCs w:val="22"/>
          <w:lang w:val="es-ES"/>
        </w:rPr>
        <w:t>22 de julio de 2007</w:t>
      </w:r>
      <w:r w:rsidR="000F781C">
        <w:rPr>
          <w:rStyle w:val="FirstParaofSectionTextStyleChar"/>
          <w:szCs w:val="22"/>
          <w:lang w:val="es-ES"/>
        </w:rPr>
        <w:t>)</w:t>
      </w:r>
      <w:r w:rsidRPr="00061A38">
        <w:rPr>
          <w:rStyle w:val="FirstParaofSectionTextStyleChar"/>
          <w:szCs w:val="22"/>
          <w:lang w:val="es-ES"/>
        </w:rPr>
        <w:t>. Éste menciona que el maíz representaba en ese momento el 62% de la tierra cultivable del país y unos dieciocho millones de personas dependían de él para su sustento. En 1994 el gobierno permitió el ingreso de 2.5 millones de toneladas métricas de maíz exentos del pago de aranceles, la cuota permitida fue rebasada desde un principio antes de llegar a su liberalización en 2008. El artículo, citando el estudio: ¿Cuánta liberalización aguanta la agricultura? Impacto del TLC en la agricultura mexicana, elaborado para la Comisión de Agricultura de la Cámara de Diputados, señala que:</w:t>
      </w:r>
    </w:p>
    <w:p w14:paraId="53C799C6" w14:textId="77777777" w:rsidR="003E2D91" w:rsidRDefault="003E2D91" w:rsidP="003E2D91">
      <w:pPr>
        <w:pStyle w:val="FirstParaofSectionTextStyle"/>
        <w:jc w:val="both"/>
        <w:rPr>
          <w:rStyle w:val="FirstParaofSectionTextStyleChar"/>
          <w:szCs w:val="22"/>
          <w:lang w:val="es-ES"/>
        </w:rPr>
      </w:pPr>
    </w:p>
    <w:p w14:paraId="127B6A59" w14:textId="27BABB1F" w:rsidR="00C57DC6" w:rsidRDefault="00061A38" w:rsidP="003E2D91">
      <w:pPr>
        <w:pStyle w:val="FirstParaofSectionTextStyle"/>
        <w:ind w:left="567"/>
        <w:jc w:val="both"/>
        <w:rPr>
          <w:rStyle w:val="FirstParaofSectionTextStyleChar"/>
          <w:sz w:val="18"/>
          <w:szCs w:val="22"/>
          <w:lang w:val="es-ES"/>
        </w:rPr>
      </w:pPr>
      <w:r w:rsidRPr="003E2D91">
        <w:rPr>
          <w:rStyle w:val="FirstParaofSectionTextStyleChar"/>
          <w:sz w:val="18"/>
          <w:szCs w:val="22"/>
          <w:lang w:val="es-ES"/>
        </w:rPr>
        <w:t>…al liberar de arancel las importaciones de maíz y de otros productos, como el frijol, el gobierno mexicano regaló 2 mil 140 millones de dólares a las trasnacionales importadoras y productoras de nuevos granos. El impacto ha sido también drástico sobre otros cultivos: a partir del TLC, la producción de trigo se redujo en casi un tercio y la superfi</w:t>
      </w:r>
      <w:r w:rsidR="00E06D99">
        <w:rPr>
          <w:rStyle w:val="FirstParaofSectionTextStyleChar"/>
          <w:sz w:val="18"/>
          <w:szCs w:val="22"/>
          <w:lang w:val="es-ES"/>
        </w:rPr>
        <w:t>cie cultivada cayó 43 %</w:t>
      </w:r>
      <w:r w:rsidRPr="003E2D91">
        <w:rPr>
          <w:rStyle w:val="FirstParaofSectionTextStyleChar"/>
          <w:sz w:val="18"/>
          <w:szCs w:val="22"/>
          <w:lang w:val="es-ES"/>
        </w:rPr>
        <w:t>; la soya, que llegó a ocupar 500 mil hectáreas, ah</w:t>
      </w:r>
      <w:r w:rsidR="004B4F3C">
        <w:rPr>
          <w:rStyle w:val="FirstParaofSectionTextStyleChar"/>
          <w:sz w:val="18"/>
          <w:szCs w:val="22"/>
          <w:lang w:val="es-ES"/>
        </w:rPr>
        <w:t>ora sólo es sembrada en 88 mil (</w:t>
      </w:r>
      <w:hyperlink r:id="rId19" w:history="1">
        <w:r w:rsidR="004B4F3C" w:rsidRPr="00BE7CD5">
          <w:rPr>
            <w:rStyle w:val="Hipervnculo"/>
            <w:sz w:val="18"/>
            <w:szCs w:val="22"/>
            <w:lang w:val="es-ES"/>
          </w:rPr>
          <w:t>https://www.jornada.com.mx/2007/07/22/index.php?section=opinion&amp;article=002a1edi</w:t>
        </w:r>
      </w:hyperlink>
      <w:r w:rsidR="004B4F3C">
        <w:rPr>
          <w:rStyle w:val="FirstParaofSectionTextStyleChar"/>
          <w:sz w:val="18"/>
          <w:szCs w:val="22"/>
          <w:lang w:val="es-ES"/>
        </w:rPr>
        <w:t xml:space="preserve"> ). </w:t>
      </w:r>
    </w:p>
    <w:p w14:paraId="6C001FBB" w14:textId="77777777" w:rsidR="003E2D91" w:rsidRDefault="003E2D91" w:rsidP="003E2D91">
      <w:pPr>
        <w:pStyle w:val="FirstParaofSectionTextStyle"/>
        <w:jc w:val="both"/>
        <w:rPr>
          <w:rStyle w:val="FirstParaofSectionTextStyleChar"/>
          <w:sz w:val="18"/>
          <w:szCs w:val="22"/>
          <w:lang w:val="es-ES"/>
        </w:rPr>
      </w:pPr>
    </w:p>
    <w:p w14:paraId="04C010C6" w14:textId="60F4FAFC" w:rsidR="00EB573B" w:rsidRDefault="00C7101D" w:rsidP="003E2D91">
      <w:pPr>
        <w:pStyle w:val="FirstParaofSectionTextStyle"/>
        <w:ind w:firstLine="284"/>
        <w:jc w:val="both"/>
        <w:rPr>
          <w:rStyle w:val="FirstParaofSectionTextStyleChar"/>
          <w:szCs w:val="22"/>
          <w:lang w:val="es-ES"/>
        </w:rPr>
      </w:pPr>
      <w:r>
        <w:rPr>
          <w:rStyle w:val="FirstParaofSectionTextStyleChar"/>
          <w:szCs w:val="22"/>
          <w:lang w:val="es-ES"/>
        </w:rPr>
        <w:t xml:space="preserve">Sin embargo, estos son sólo dos ejemplos, de los muchos sectores productivos </w:t>
      </w:r>
      <w:r w:rsidR="00F40F48">
        <w:rPr>
          <w:rStyle w:val="FirstParaofSectionTextStyleChar"/>
          <w:szCs w:val="22"/>
          <w:lang w:val="es-ES"/>
        </w:rPr>
        <w:t xml:space="preserve">y de servicios </w:t>
      </w:r>
      <w:r w:rsidR="006E058D">
        <w:rPr>
          <w:rStyle w:val="FirstParaofSectionTextStyleChar"/>
          <w:szCs w:val="22"/>
          <w:lang w:val="es-ES"/>
        </w:rPr>
        <w:t>que fueron arrollados</w:t>
      </w:r>
      <w:r>
        <w:rPr>
          <w:rStyle w:val="FirstParaofSectionTextStyleChar"/>
          <w:szCs w:val="22"/>
          <w:lang w:val="es-ES"/>
        </w:rPr>
        <w:t xml:space="preserve"> </w:t>
      </w:r>
      <w:r w:rsidR="006E058D">
        <w:rPr>
          <w:rStyle w:val="FirstParaofSectionTextStyleChar"/>
          <w:szCs w:val="22"/>
          <w:lang w:val="es-ES"/>
        </w:rPr>
        <w:t>por la introduc</w:t>
      </w:r>
      <w:r>
        <w:rPr>
          <w:rStyle w:val="FirstParaofSectionTextStyleChar"/>
          <w:szCs w:val="22"/>
          <w:lang w:val="es-ES"/>
        </w:rPr>
        <w:t>ción de políticas neoliberales</w:t>
      </w:r>
      <w:r w:rsidR="006E058D">
        <w:rPr>
          <w:rStyle w:val="FirstParaofSectionTextStyleChar"/>
          <w:szCs w:val="22"/>
          <w:lang w:val="es-ES"/>
        </w:rPr>
        <w:t>,</w:t>
      </w:r>
      <w:r w:rsidR="00F40F48">
        <w:rPr>
          <w:rStyle w:val="FirstParaofSectionTextStyleChar"/>
          <w:szCs w:val="22"/>
          <w:lang w:val="es-ES"/>
        </w:rPr>
        <w:t xml:space="preserve"> sin tomar en cuenta las c</w:t>
      </w:r>
      <w:r w:rsidR="009E25D0">
        <w:rPr>
          <w:rStyle w:val="FirstParaofSectionTextStyleChar"/>
          <w:szCs w:val="22"/>
          <w:lang w:val="es-ES"/>
        </w:rPr>
        <w:t xml:space="preserve">aracterísticas de ambos países. </w:t>
      </w:r>
      <w:r w:rsidR="00F40F48">
        <w:rPr>
          <w:rStyle w:val="FirstParaofSectionTextStyleChar"/>
          <w:szCs w:val="22"/>
          <w:lang w:val="es-ES"/>
        </w:rPr>
        <w:t>Y en donde el FMI, como menciona</w:t>
      </w:r>
      <w:r w:rsidR="007E34F9">
        <w:rPr>
          <w:rStyle w:val="FirstParaofSectionTextStyleChar"/>
          <w:szCs w:val="22"/>
          <w:lang w:val="es-ES"/>
        </w:rPr>
        <w:t>n</w:t>
      </w:r>
      <w:r w:rsidR="00F40F48">
        <w:rPr>
          <w:rStyle w:val="FirstParaofSectionTextStyleChar"/>
          <w:szCs w:val="22"/>
          <w:lang w:val="es-ES"/>
        </w:rPr>
        <w:t xml:space="preserve"> </w:t>
      </w:r>
      <w:proofErr w:type="spellStart"/>
      <w:r w:rsidR="007E34F9">
        <w:rPr>
          <w:rStyle w:val="FirstParaofSectionTextStyleChar"/>
          <w:szCs w:val="22"/>
          <w:lang w:val="es-ES"/>
        </w:rPr>
        <w:t>Castells</w:t>
      </w:r>
      <w:proofErr w:type="spellEnd"/>
      <w:r w:rsidR="007E34F9">
        <w:rPr>
          <w:rStyle w:val="FirstParaofSectionTextStyleChar"/>
          <w:szCs w:val="22"/>
          <w:lang w:val="es-ES"/>
        </w:rPr>
        <w:t xml:space="preserve"> (2011) y </w:t>
      </w:r>
      <w:proofErr w:type="spellStart"/>
      <w:r w:rsidR="00F40F48">
        <w:rPr>
          <w:rStyle w:val="FirstParaofSectionTextStyleChar"/>
          <w:szCs w:val="22"/>
          <w:lang w:val="es-ES"/>
        </w:rPr>
        <w:t>Stiglitz</w:t>
      </w:r>
      <w:proofErr w:type="spellEnd"/>
      <w:r w:rsidR="00F40F48">
        <w:rPr>
          <w:rStyle w:val="FirstParaofSectionTextStyleChar"/>
          <w:szCs w:val="22"/>
          <w:lang w:val="es-ES"/>
        </w:rPr>
        <w:t xml:space="preserve"> (2015), tuvo su responsabilidad</w:t>
      </w:r>
      <w:r w:rsidR="006E058D">
        <w:rPr>
          <w:rStyle w:val="FirstParaofSectionTextStyleChar"/>
          <w:szCs w:val="22"/>
          <w:lang w:val="es-ES"/>
        </w:rPr>
        <w:t>, al lado de los sucesiv</w:t>
      </w:r>
      <w:r w:rsidR="00F40F48">
        <w:rPr>
          <w:rStyle w:val="FirstParaofSectionTextStyleChar"/>
          <w:szCs w:val="22"/>
          <w:lang w:val="es-ES"/>
        </w:rPr>
        <w:t>os</w:t>
      </w:r>
      <w:r w:rsidR="006E058D">
        <w:rPr>
          <w:rStyle w:val="FirstParaofSectionTextStyleChar"/>
          <w:szCs w:val="22"/>
          <w:lang w:val="es-ES"/>
        </w:rPr>
        <w:t xml:space="preserve"> gobiernos</w:t>
      </w:r>
      <w:r w:rsidR="00E06D99">
        <w:rPr>
          <w:rStyle w:val="FirstParaofSectionTextStyleChar"/>
          <w:szCs w:val="22"/>
          <w:lang w:val="es-ES"/>
        </w:rPr>
        <w:t xml:space="preserve"> mexicanos</w:t>
      </w:r>
      <w:r w:rsidR="00F73EE4">
        <w:rPr>
          <w:rStyle w:val="Refdenotaalpie"/>
          <w:szCs w:val="22"/>
          <w:lang w:val="es-ES"/>
        </w:rPr>
        <w:footnoteReference w:id="4"/>
      </w:r>
      <w:r w:rsidR="00F40F48">
        <w:rPr>
          <w:rStyle w:val="FirstParaofSectionTextStyleChar"/>
          <w:szCs w:val="22"/>
          <w:lang w:val="es-ES"/>
        </w:rPr>
        <w:t xml:space="preserve">. </w:t>
      </w:r>
    </w:p>
    <w:p w14:paraId="47776D53" w14:textId="43F9E488" w:rsidR="006E058D" w:rsidRPr="00EB573B" w:rsidRDefault="00EB573B" w:rsidP="00EB573B">
      <w:pPr>
        <w:pStyle w:val="FirstParaofSectionTextStyle"/>
        <w:ind w:firstLine="284"/>
        <w:jc w:val="both"/>
        <w:rPr>
          <w:rStyle w:val="FirstParaofSectionTextStyleChar"/>
          <w:szCs w:val="22"/>
          <w:lang w:val="es-ES"/>
        </w:rPr>
      </w:pPr>
      <w:r>
        <w:rPr>
          <w:rStyle w:val="FirstParaofSectionTextStyleChar"/>
          <w:szCs w:val="22"/>
          <w:lang w:val="es-ES"/>
        </w:rPr>
        <w:t>Aquellos obreros y campesinos que pudieron integrarse a otras fuentes de trabajo, o formas de sobrevivencia, dependieron de factores como la edad, la educación, su cualificación, sus posibilidades de migrar, o incluso de contar con algún pequeño capital</w:t>
      </w:r>
      <w:r w:rsidRPr="00FB63A5">
        <w:rPr>
          <w:rStyle w:val="FirstParaofSectionTextStyleChar"/>
          <w:szCs w:val="22"/>
          <w:lang w:val="es-ES"/>
        </w:rPr>
        <w:t xml:space="preserve">. Al final, el costo social lo pagarían todos, cuando ante la incapacidad de volver a emplearse, muchos se vincularon a la economía informal, fueron </w:t>
      </w:r>
      <w:r w:rsidR="009B0996">
        <w:rPr>
          <w:rStyle w:val="FirstParaofSectionTextStyleChar"/>
          <w:szCs w:val="22"/>
          <w:lang w:val="es-ES"/>
        </w:rPr>
        <w:t>reclutados o inducidos</w:t>
      </w:r>
      <w:r w:rsidRPr="00FB63A5">
        <w:rPr>
          <w:rStyle w:val="FirstParaofSectionTextStyleChar"/>
          <w:szCs w:val="22"/>
          <w:lang w:val="es-ES"/>
        </w:rPr>
        <w:t xml:space="preserve"> al crimen o la delincuencia organizada.</w:t>
      </w:r>
      <w:r>
        <w:rPr>
          <w:rStyle w:val="FirstParaofSectionTextStyleChar"/>
          <w:szCs w:val="22"/>
          <w:lang w:val="es-ES"/>
        </w:rPr>
        <w:t xml:space="preserve">  </w:t>
      </w:r>
    </w:p>
    <w:p w14:paraId="7DE30BB4" w14:textId="77777777" w:rsidR="003E2D91" w:rsidRDefault="003E2D91" w:rsidP="00FA5F03">
      <w:pPr>
        <w:pStyle w:val="FirstParaofSectionTextStyle"/>
        <w:jc w:val="both"/>
        <w:rPr>
          <w:rStyle w:val="FirstParaofSectionTextStyleChar"/>
          <w:b/>
          <w:i/>
          <w:sz w:val="22"/>
          <w:szCs w:val="22"/>
          <w:lang w:val="es-ES"/>
        </w:rPr>
      </w:pPr>
    </w:p>
    <w:p w14:paraId="153FF8DD" w14:textId="4FC4E1EC" w:rsidR="003E2D91" w:rsidRDefault="000660CF" w:rsidP="00FA5F03">
      <w:pPr>
        <w:pStyle w:val="FirstParaofSectionTextStyle"/>
        <w:jc w:val="both"/>
        <w:rPr>
          <w:rStyle w:val="FirstParaofSectionTextStyleChar"/>
          <w:b/>
          <w:i/>
          <w:sz w:val="22"/>
          <w:szCs w:val="22"/>
          <w:lang w:val="es-ES"/>
        </w:rPr>
      </w:pPr>
      <w:r>
        <w:rPr>
          <w:rStyle w:val="FirstParaofSectionTextStyleChar"/>
          <w:b/>
          <w:i/>
          <w:sz w:val="22"/>
          <w:szCs w:val="22"/>
          <w:lang w:val="es-ES"/>
        </w:rPr>
        <w:t>3.3</w:t>
      </w:r>
      <w:r w:rsidR="00FA5F03" w:rsidRPr="00FA5F03">
        <w:rPr>
          <w:rStyle w:val="FirstParaofSectionTextStyleChar"/>
          <w:b/>
          <w:i/>
          <w:sz w:val="22"/>
          <w:szCs w:val="22"/>
          <w:lang w:val="es-ES"/>
        </w:rPr>
        <w:t xml:space="preserve">. </w:t>
      </w:r>
      <w:r w:rsidR="002246A4">
        <w:rPr>
          <w:rStyle w:val="FirstParaofSectionTextStyleChar"/>
          <w:b/>
          <w:i/>
          <w:sz w:val="22"/>
          <w:szCs w:val="22"/>
          <w:lang w:val="es-ES"/>
        </w:rPr>
        <w:t>El C</w:t>
      </w:r>
      <w:r w:rsidR="006E058D" w:rsidRPr="00FA5F03">
        <w:rPr>
          <w:rStyle w:val="FirstParaofSectionTextStyleChar"/>
          <w:b/>
          <w:i/>
          <w:sz w:val="22"/>
          <w:szCs w:val="22"/>
          <w:lang w:val="es-ES"/>
        </w:rPr>
        <w:t>arácter elitista</w:t>
      </w:r>
      <w:r w:rsidR="008D479B">
        <w:rPr>
          <w:rStyle w:val="FirstParaofSectionTextStyleChar"/>
          <w:b/>
          <w:i/>
          <w:sz w:val="22"/>
          <w:szCs w:val="22"/>
          <w:lang w:val="es-ES"/>
        </w:rPr>
        <w:t xml:space="preserve"> y/o excluyente</w:t>
      </w:r>
      <w:r w:rsidR="006E058D" w:rsidRPr="00FA5F03">
        <w:rPr>
          <w:rStyle w:val="FirstParaofSectionTextStyleChar"/>
          <w:b/>
          <w:i/>
          <w:sz w:val="22"/>
          <w:szCs w:val="22"/>
          <w:lang w:val="es-ES"/>
        </w:rPr>
        <w:t xml:space="preserve">. </w:t>
      </w:r>
    </w:p>
    <w:p w14:paraId="362DEF50" w14:textId="77777777" w:rsidR="00EB573B" w:rsidRDefault="00EB573B" w:rsidP="00FA5F03">
      <w:pPr>
        <w:pStyle w:val="FirstParaofSectionTextStyle"/>
        <w:jc w:val="both"/>
        <w:rPr>
          <w:rStyle w:val="FirstParaofSectionTextStyleChar"/>
          <w:b/>
          <w:i/>
          <w:sz w:val="22"/>
          <w:szCs w:val="22"/>
          <w:lang w:val="es-ES"/>
        </w:rPr>
      </w:pPr>
    </w:p>
    <w:p w14:paraId="5FE34324" w14:textId="1B4294DA" w:rsidR="00EB573B" w:rsidRDefault="00EB573B" w:rsidP="00EB573B">
      <w:pPr>
        <w:pStyle w:val="FirstParaofSectionTextStyle"/>
        <w:jc w:val="both"/>
        <w:rPr>
          <w:rStyle w:val="FirstParaofSectionTextStyleChar"/>
          <w:szCs w:val="22"/>
          <w:lang w:val="es-ES"/>
        </w:rPr>
      </w:pPr>
      <w:r w:rsidRPr="00EB573B">
        <w:rPr>
          <w:rStyle w:val="FirstParaofSectionTextStyleChar"/>
          <w:szCs w:val="22"/>
          <w:lang w:val="es-ES"/>
        </w:rPr>
        <w:t>Sin embargo</w:t>
      </w:r>
      <w:r>
        <w:rPr>
          <w:rStyle w:val="FirstParaofSectionTextStyleChar"/>
          <w:szCs w:val="22"/>
          <w:lang w:val="es-ES"/>
        </w:rPr>
        <w:t>,</w:t>
      </w:r>
      <w:r w:rsidRPr="00EB573B">
        <w:rPr>
          <w:rStyle w:val="FirstParaofSectionTextStyleChar"/>
          <w:szCs w:val="22"/>
          <w:lang w:val="es-ES"/>
        </w:rPr>
        <w:t xml:space="preserve"> no todos fueron afectados por la entrada de productos foráneos.</w:t>
      </w:r>
      <w:r w:rsidRPr="00EB573B">
        <w:rPr>
          <w:rStyle w:val="FirstParaofSectionTextStyleChar"/>
          <w:b/>
          <w:i/>
          <w:szCs w:val="22"/>
          <w:lang w:val="es-ES"/>
        </w:rPr>
        <w:t xml:space="preserve"> </w:t>
      </w:r>
      <w:r>
        <w:rPr>
          <w:rStyle w:val="FirstParaofSectionTextStyleChar"/>
          <w:szCs w:val="22"/>
          <w:lang w:val="es-ES"/>
        </w:rPr>
        <w:t xml:space="preserve">Iglesias (1998) explica que: </w:t>
      </w:r>
    </w:p>
    <w:p w14:paraId="2C93B769" w14:textId="77777777" w:rsidR="00EB573B" w:rsidRDefault="00EB573B" w:rsidP="00EB573B">
      <w:pPr>
        <w:pStyle w:val="FirstParaofSectionTextStyle"/>
        <w:ind w:firstLine="284"/>
        <w:jc w:val="both"/>
        <w:rPr>
          <w:rStyle w:val="FirstParaofSectionTextStyleChar"/>
          <w:szCs w:val="22"/>
          <w:lang w:val="es-ES"/>
        </w:rPr>
      </w:pPr>
    </w:p>
    <w:p w14:paraId="39F0103C" w14:textId="77777777" w:rsidR="00EB573B" w:rsidRDefault="00EB573B" w:rsidP="00EB573B">
      <w:pPr>
        <w:pStyle w:val="FirstParaofSectionTextStyle"/>
        <w:ind w:left="567"/>
        <w:jc w:val="both"/>
        <w:rPr>
          <w:rStyle w:val="FirstParaofSectionTextStyleChar"/>
          <w:sz w:val="18"/>
          <w:szCs w:val="22"/>
          <w:lang w:val="es-ES"/>
        </w:rPr>
      </w:pPr>
      <w:r w:rsidRPr="006E058D">
        <w:rPr>
          <w:rStyle w:val="FirstParaofSectionTextStyleChar"/>
          <w:sz w:val="18"/>
          <w:szCs w:val="22"/>
          <w:lang w:val="es-ES"/>
        </w:rPr>
        <w:t>…con este tipo de apertura comercial sólo se ha favorecido a una minoría de industriales [del calzado], es decir, quienes se alinearon desde un primer término: los grandes empresarios nacionales y algunos de capital multinacional (p. 95).</w:t>
      </w:r>
    </w:p>
    <w:p w14:paraId="5747DCEB" w14:textId="77777777" w:rsidR="00841745" w:rsidRDefault="00841745" w:rsidP="00841745">
      <w:pPr>
        <w:pStyle w:val="FirstParaofSectionTextStyle"/>
        <w:jc w:val="both"/>
        <w:rPr>
          <w:rStyle w:val="FirstParaofSectionTextStyleChar"/>
          <w:sz w:val="18"/>
          <w:szCs w:val="22"/>
          <w:lang w:val="es-ES"/>
        </w:rPr>
      </w:pPr>
    </w:p>
    <w:p w14:paraId="7AF2FC62" w14:textId="5FF597AB" w:rsidR="00841745" w:rsidRDefault="002225E2" w:rsidP="00841745">
      <w:pPr>
        <w:pStyle w:val="FirstParaofSectionTextStyle"/>
        <w:ind w:firstLine="284"/>
        <w:jc w:val="both"/>
        <w:rPr>
          <w:rStyle w:val="FirstParaofSectionTextStyleChar"/>
          <w:szCs w:val="22"/>
          <w:lang w:val="es-ES"/>
        </w:rPr>
      </w:pPr>
      <w:r>
        <w:rPr>
          <w:rStyle w:val="FirstParaofSectionTextStyleChar"/>
          <w:szCs w:val="22"/>
          <w:lang w:val="es-ES"/>
        </w:rPr>
        <w:t>Desde un principio</w:t>
      </w:r>
      <w:r w:rsidR="00841745" w:rsidRPr="00841745">
        <w:rPr>
          <w:rStyle w:val="FirstParaofSectionTextStyleChar"/>
          <w:szCs w:val="22"/>
          <w:lang w:val="es-ES"/>
        </w:rPr>
        <w:t xml:space="preserve"> el neoliberalismo mostró que </w:t>
      </w:r>
      <w:r w:rsidR="00051ACE">
        <w:rPr>
          <w:rStyle w:val="FirstParaofSectionTextStyleChar"/>
          <w:szCs w:val="22"/>
          <w:lang w:val="es-ES"/>
        </w:rPr>
        <w:t xml:space="preserve">quienes pudieran reunir los requisitos </w:t>
      </w:r>
      <w:r>
        <w:rPr>
          <w:rStyle w:val="FirstParaofSectionTextStyleChar"/>
          <w:szCs w:val="22"/>
          <w:lang w:val="es-ES"/>
        </w:rPr>
        <w:t>específico</w:t>
      </w:r>
      <w:r w:rsidR="00841745" w:rsidRPr="00841745">
        <w:rPr>
          <w:rStyle w:val="FirstParaofSectionTextStyleChar"/>
          <w:szCs w:val="22"/>
          <w:lang w:val="es-ES"/>
        </w:rPr>
        <w:t>s</w:t>
      </w:r>
      <w:r w:rsidR="00841745">
        <w:rPr>
          <w:rStyle w:val="FirstParaofSectionTextStyleChar"/>
          <w:szCs w:val="22"/>
          <w:lang w:val="es-ES"/>
        </w:rPr>
        <w:t xml:space="preserve"> </w:t>
      </w:r>
      <w:r>
        <w:rPr>
          <w:rStyle w:val="FirstParaofSectionTextStyleChar"/>
          <w:szCs w:val="22"/>
          <w:lang w:val="es-ES"/>
        </w:rPr>
        <w:t>d</w:t>
      </w:r>
      <w:r w:rsidR="0040208E">
        <w:rPr>
          <w:rStyle w:val="FirstParaofSectionTextStyleChar"/>
          <w:szCs w:val="22"/>
          <w:lang w:val="es-ES"/>
        </w:rPr>
        <w:t>e la nueva economía</w:t>
      </w:r>
      <w:r>
        <w:rPr>
          <w:rStyle w:val="FirstParaofSectionTextStyleChar"/>
          <w:szCs w:val="22"/>
          <w:lang w:val="es-ES"/>
        </w:rPr>
        <w:t>: personas, empre</w:t>
      </w:r>
      <w:r w:rsidR="009E25D0">
        <w:rPr>
          <w:rStyle w:val="FirstParaofSectionTextStyleChar"/>
          <w:szCs w:val="22"/>
          <w:lang w:val="es-ES"/>
        </w:rPr>
        <w:t>sas y entidades,  serían qui</w:t>
      </w:r>
      <w:r w:rsidR="000622BD">
        <w:rPr>
          <w:rStyle w:val="FirstParaofSectionTextStyleChar"/>
          <w:szCs w:val="22"/>
          <w:lang w:val="es-ES"/>
        </w:rPr>
        <w:t>e</w:t>
      </w:r>
      <w:r w:rsidR="009E25D0">
        <w:rPr>
          <w:rStyle w:val="FirstParaofSectionTextStyleChar"/>
          <w:szCs w:val="22"/>
          <w:lang w:val="es-ES"/>
        </w:rPr>
        <w:t>nes</w:t>
      </w:r>
      <w:r>
        <w:rPr>
          <w:rStyle w:val="FirstParaofSectionTextStyleChar"/>
          <w:szCs w:val="22"/>
          <w:lang w:val="es-ES"/>
        </w:rPr>
        <w:t xml:space="preserve"> resultarían mayormente beneficiados. Por una parte, estaban los </w:t>
      </w:r>
      <w:r w:rsidR="00841745">
        <w:rPr>
          <w:rStyle w:val="FirstParaofSectionTextStyleChar"/>
          <w:szCs w:val="22"/>
          <w:lang w:val="es-ES"/>
        </w:rPr>
        <w:t>conocimientos específicos de</w:t>
      </w:r>
      <w:r w:rsidR="0040208E">
        <w:rPr>
          <w:rStyle w:val="FirstParaofSectionTextStyleChar"/>
          <w:szCs w:val="22"/>
          <w:lang w:val="es-ES"/>
        </w:rPr>
        <w:t xml:space="preserve"> la nueva tecnología</w:t>
      </w:r>
      <w:r w:rsidR="009E25D0">
        <w:rPr>
          <w:rStyle w:val="FirstParaofSectionTextStyleChar"/>
          <w:szCs w:val="22"/>
          <w:lang w:val="es-ES"/>
        </w:rPr>
        <w:t>. L</w:t>
      </w:r>
      <w:r w:rsidR="00051ACE">
        <w:rPr>
          <w:rStyle w:val="FirstParaofSectionTextStyleChar"/>
          <w:szCs w:val="22"/>
          <w:lang w:val="es-ES"/>
        </w:rPr>
        <w:t>as personas con</w:t>
      </w:r>
      <w:r w:rsidR="0040208E">
        <w:rPr>
          <w:rStyle w:val="FirstParaofSectionTextStyleChar"/>
          <w:szCs w:val="22"/>
          <w:lang w:val="es-ES"/>
        </w:rPr>
        <w:t xml:space="preserve"> acceso a la educación o con</w:t>
      </w:r>
      <w:r w:rsidR="00051ACE">
        <w:rPr>
          <w:rStyle w:val="FirstParaofSectionTextStyleChar"/>
          <w:szCs w:val="22"/>
          <w:lang w:val="es-ES"/>
        </w:rPr>
        <w:t xml:space="preserve"> cierto nivel de preparación tenían </w:t>
      </w:r>
      <w:r w:rsidR="00FB63A5">
        <w:rPr>
          <w:rStyle w:val="FirstParaofSectionTextStyleChar"/>
          <w:szCs w:val="22"/>
          <w:lang w:val="es-ES"/>
        </w:rPr>
        <w:t xml:space="preserve">mejores posibilidades de alcanzar </w:t>
      </w:r>
      <w:r w:rsidR="00051ACE">
        <w:rPr>
          <w:rStyle w:val="FirstParaofSectionTextStyleChar"/>
          <w:szCs w:val="22"/>
          <w:lang w:val="es-ES"/>
        </w:rPr>
        <w:t>los nuevos empleos</w:t>
      </w:r>
      <w:r>
        <w:rPr>
          <w:rStyle w:val="FirstParaofSectionTextStyleChar"/>
          <w:szCs w:val="22"/>
          <w:lang w:val="es-ES"/>
        </w:rPr>
        <w:t>,</w:t>
      </w:r>
      <w:r w:rsidR="00051ACE">
        <w:rPr>
          <w:rStyle w:val="FirstParaofSectionTextStyleChar"/>
          <w:szCs w:val="22"/>
          <w:lang w:val="es-ES"/>
        </w:rPr>
        <w:t xml:space="preserve"> que las empresas extranjeras o en algunos casos las nacionales ofertarían. Lo mismo sucedió con aquellas empresas que no tenían lo recursos para invertir en nuevo</w:t>
      </w:r>
      <w:r>
        <w:rPr>
          <w:rStyle w:val="FirstParaofSectionTextStyleChar"/>
          <w:szCs w:val="22"/>
          <w:lang w:val="es-ES"/>
        </w:rPr>
        <w:t>s</w:t>
      </w:r>
      <w:r w:rsidR="00051ACE">
        <w:rPr>
          <w:rStyle w:val="FirstParaofSectionTextStyleChar"/>
          <w:szCs w:val="22"/>
          <w:lang w:val="es-ES"/>
        </w:rPr>
        <w:t xml:space="preserve"> equipo</w:t>
      </w:r>
      <w:r>
        <w:rPr>
          <w:rStyle w:val="FirstParaofSectionTextStyleChar"/>
          <w:szCs w:val="22"/>
          <w:lang w:val="es-ES"/>
        </w:rPr>
        <w:t>s</w:t>
      </w:r>
      <w:r w:rsidR="00051ACE">
        <w:rPr>
          <w:rStyle w:val="FirstParaofSectionTextStyleChar"/>
          <w:szCs w:val="22"/>
          <w:lang w:val="es-ES"/>
        </w:rPr>
        <w:t xml:space="preserve"> o proceso</w:t>
      </w:r>
      <w:r>
        <w:rPr>
          <w:rStyle w:val="FirstParaofSectionTextStyleChar"/>
          <w:szCs w:val="22"/>
          <w:lang w:val="es-ES"/>
        </w:rPr>
        <w:t>s</w:t>
      </w:r>
      <w:r w:rsidR="00051ACE">
        <w:rPr>
          <w:rStyle w:val="FirstParaofSectionTextStyleChar"/>
          <w:szCs w:val="22"/>
          <w:lang w:val="es-ES"/>
        </w:rPr>
        <w:t xml:space="preserve"> de producción más eficientes. </w:t>
      </w:r>
      <w:r w:rsidR="00016DAB">
        <w:rPr>
          <w:rStyle w:val="FirstParaofSectionTextStyleChar"/>
          <w:szCs w:val="22"/>
          <w:lang w:val="es-ES"/>
        </w:rPr>
        <w:t xml:space="preserve">Industrias completas fueron arrasadas debido a su carácter artesanal. </w:t>
      </w:r>
    </w:p>
    <w:p w14:paraId="0B0B9E27" w14:textId="49D69C1F" w:rsidR="00FB63A5" w:rsidRDefault="00016DAB" w:rsidP="00841745">
      <w:pPr>
        <w:pStyle w:val="FirstParaofSectionTextStyle"/>
        <w:ind w:firstLine="284"/>
        <w:jc w:val="both"/>
        <w:rPr>
          <w:rStyle w:val="FirstParaofSectionTextStyleChar"/>
          <w:szCs w:val="22"/>
          <w:lang w:val="es-ES"/>
        </w:rPr>
      </w:pPr>
      <w:r>
        <w:rPr>
          <w:rStyle w:val="FirstParaofSectionTextStyleChar"/>
          <w:szCs w:val="22"/>
          <w:lang w:val="es-ES"/>
        </w:rPr>
        <w:t xml:space="preserve">La inversión también siguió un perfil elitista </w:t>
      </w:r>
      <w:r w:rsidR="009E25D0">
        <w:rPr>
          <w:rStyle w:val="FirstParaofSectionTextStyleChar"/>
          <w:szCs w:val="22"/>
          <w:lang w:val="es-ES"/>
        </w:rPr>
        <w:t>y/</w:t>
      </w:r>
      <w:r>
        <w:rPr>
          <w:rStyle w:val="FirstParaofSectionTextStyleChar"/>
          <w:szCs w:val="22"/>
          <w:lang w:val="es-ES"/>
        </w:rPr>
        <w:t xml:space="preserve">o excluyente. </w:t>
      </w:r>
      <w:r w:rsidR="00003EAA">
        <w:rPr>
          <w:rStyle w:val="FirstParaofSectionTextStyleChar"/>
          <w:szCs w:val="22"/>
          <w:lang w:val="es-ES"/>
        </w:rPr>
        <w:t>La iniciativa priva</w:t>
      </w:r>
      <w:r w:rsidR="00471310">
        <w:rPr>
          <w:rStyle w:val="FirstParaofSectionTextStyleChar"/>
          <w:szCs w:val="22"/>
          <w:lang w:val="es-ES"/>
        </w:rPr>
        <w:t>da, nacional o extranjera, se ubicó  en</w:t>
      </w:r>
      <w:r w:rsidRPr="00016DAB">
        <w:rPr>
          <w:rStyle w:val="FirstParaofSectionTextStyleChar"/>
          <w:szCs w:val="22"/>
          <w:lang w:val="es-ES"/>
        </w:rPr>
        <w:t xml:space="preserve"> aquellas regiones o ciudades en donde había</w:t>
      </w:r>
      <w:r>
        <w:rPr>
          <w:rStyle w:val="FirstParaofSectionTextStyleChar"/>
          <w:szCs w:val="22"/>
          <w:lang w:val="es-ES"/>
        </w:rPr>
        <w:t>n</w:t>
      </w:r>
      <w:r w:rsidRPr="00016DAB">
        <w:rPr>
          <w:rStyle w:val="FirstParaofSectionTextStyleChar"/>
          <w:szCs w:val="22"/>
          <w:lang w:val="es-ES"/>
        </w:rPr>
        <w:t xml:space="preserve"> </w:t>
      </w:r>
      <w:r w:rsidR="00471310">
        <w:rPr>
          <w:rStyle w:val="FirstParaofSectionTextStyleChar"/>
          <w:szCs w:val="22"/>
          <w:lang w:val="es-ES"/>
        </w:rPr>
        <w:t xml:space="preserve">mejores </w:t>
      </w:r>
      <w:r w:rsidRPr="00016DAB">
        <w:rPr>
          <w:rStyle w:val="FirstParaofSectionTextStyleChar"/>
          <w:szCs w:val="22"/>
          <w:lang w:val="es-ES"/>
        </w:rPr>
        <w:t>garantías</w:t>
      </w:r>
      <w:r w:rsidR="009E25D0">
        <w:rPr>
          <w:rStyle w:val="FirstParaofSectionTextStyleChar"/>
          <w:szCs w:val="22"/>
          <w:lang w:val="es-ES"/>
        </w:rPr>
        <w:t>,</w:t>
      </w:r>
      <w:r w:rsidRPr="00016DAB">
        <w:rPr>
          <w:rStyle w:val="FirstParaofSectionTextStyleChar"/>
          <w:szCs w:val="22"/>
          <w:lang w:val="es-ES"/>
        </w:rPr>
        <w:t xml:space="preserve"> no sólo para el retorno de la inversión, sino para la generación de ganancias rápidas, algunas veces sin importar el impacto </w:t>
      </w:r>
      <w:r w:rsidR="00CE7C55">
        <w:rPr>
          <w:rStyle w:val="FirstParaofSectionTextStyleChar"/>
          <w:szCs w:val="22"/>
          <w:lang w:val="es-ES"/>
        </w:rPr>
        <w:t xml:space="preserve">social y/o </w:t>
      </w:r>
      <w:r w:rsidR="00CE7C55" w:rsidRPr="00016DAB">
        <w:rPr>
          <w:rStyle w:val="FirstParaofSectionTextStyleChar"/>
          <w:szCs w:val="22"/>
          <w:lang w:val="es-ES"/>
        </w:rPr>
        <w:t>ambiental</w:t>
      </w:r>
      <w:r w:rsidR="00CE7C55">
        <w:rPr>
          <w:rStyle w:val="FirstParaofSectionTextStyleChar"/>
          <w:szCs w:val="22"/>
          <w:lang w:val="es-ES"/>
        </w:rPr>
        <w:t xml:space="preserve"> (el caso de la minería)</w:t>
      </w:r>
      <w:r w:rsidRPr="00016DAB">
        <w:rPr>
          <w:rStyle w:val="FirstParaofSectionTextStyleChar"/>
          <w:szCs w:val="22"/>
          <w:lang w:val="es-ES"/>
        </w:rPr>
        <w:t xml:space="preserve">. </w:t>
      </w:r>
    </w:p>
    <w:p w14:paraId="17F0C7E5" w14:textId="3328B999" w:rsidR="00016DAB" w:rsidRDefault="00016DAB" w:rsidP="00841745">
      <w:pPr>
        <w:pStyle w:val="FirstParaofSectionTextStyle"/>
        <w:ind w:firstLine="284"/>
        <w:jc w:val="both"/>
        <w:rPr>
          <w:rStyle w:val="FirstParaofSectionTextStyleChar"/>
          <w:szCs w:val="22"/>
          <w:lang w:val="es-ES"/>
        </w:rPr>
      </w:pPr>
      <w:r w:rsidRPr="00016DAB">
        <w:rPr>
          <w:rStyle w:val="FirstParaofSectionTextStyleChar"/>
          <w:szCs w:val="22"/>
          <w:lang w:val="es-ES"/>
        </w:rPr>
        <w:t>Las inversiones del sector productivo, como fue el caso de la in</w:t>
      </w:r>
      <w:r w:rsidR="003700D5">
        <w:rPr>
          <w:rStyle w:val="FirstParaofSectionTextStyleChar"/>
          <w:szCs w:val="22"/>
          <w:lang w:val="es-ES"/>
        </w:rPr>
        <w:t>dustria electrónica</w:t>
      </w:r>
      <w:r w:rsidR="00003EAA">
        <w:rPr>
          <w:rStyle w:val="FirstParaofSectionTextStyleChar"/>
          <w:szCs w:val="22"/>
          <w:lang w:val="es-ES"/>
        </w:rPr>
        <w:t xml:space="preserve"> o de autopartes</w:t>
      </w:r>
      <w:r w:rsidR="003700D5">
        <w:rPr>
          <w:rStyle w:val="FirstParaofSectionTextStyleChar"/>
          <w:szCs w:val="22"/>
          <w:lang w:val="es-ES"/>
        </w:rPr>
        <w:t xml:space="preserve">, </w:t>
      </w:r>
      <w:r w:rsidR="00003EAA">
        <w:rPr>
          <w:rStyle w:val="FirstParaofSectionTextStyleChar"/>
          <w:szCs w:val="22"/>
          <w:lang w:val="es-ES"/>
        </w:rPr>
        <w:t>pu</w:t>
      </w:r>
      <w:r w:rsidR="009E25D0">
        <w:rPr>
          <w:rStyle w:val="FirstParaofSectionTextStyleChar"/>
          <w:szCs w:val="22"/>
          <w:lang w:val="es-ES"/>
        </w:rPr>
        <w:t xml:space="preserve">dieron escoger </w:t>
      </w:r>
      <w:r w:rsidR="00B11853">
        <w:rPr>
          <w:rStyle w:val="FirstParaofSectionTextStyleChar"/>
          <w:szCs w:val="22"/>
          <w:lang w:val="es-ES"/>
        </w:rPr>
        <w:t xml:space="preserve">entre </w:t>
      </w:r>
      <w:r w:rsidR="009E25D0">
        <w:rPr>
          <w:rStyle w:val="FirstParaofSectionTextStyleChar"/>
          <w:szCs w:val="22"/>
          <w:lang w:val="es-ES"/>
        </w:rPr>
        <w:t xml:space="preserve">las opciones </w:t>
      </w:r>
      <w:r w:rsidR="00003EAA">
        <w:rPr>
          <w:rStyle w:val="FirstParaofSectionTextStyleChar"/>
          <w:szCs w:val="22"/>
          <w:lang w:val="es-ES"/>
        </w:rPr>
        <w:t xml:space="preserve">que los estados </w:t>
      </w:r>
      <w:r w:rsidR="003700D5">
        <w:rPr>
          <w:rStyle w:val="FirstParaofSectionTextStyleChar"/>
          <w:szCs w:val="22"/>
          <w:lang w:val="es-ES"/>
        </w:rPr>
        <w:t xml:space="preserve">pusieron </w:t>
      </w:r>
      <w:r w:rsidR="00003EAA">
        <w:rPr>
          <w:rStyle w:val="FirstParaofSectionTextStyleChar"/>
          <w:szCs w:val="22"/>
          <w:lang w:val="es-ES"/>
        </w:rPr>
        <w:t>a su disposición</w:t>
      </w:r>
      <w:r w:rsidR="009E25D0">
        <w:rPr>
          <w:rStyle w:val="FirstParaofSectionTextStyleChar"/>
          <w:szCs w:val="22"/>
          <w:lang w:val="es-ES"/>
        </w:rPr>
        <w:t>,</w:t>
      </w:r>
      <w:r w:rsidR="00003EAA">
        <w:rPr>
          <w:rStyle w:val="FirstParaofSectionTextStyleChar"/>
          <w:szCs w:val="22"/>
          <w:lang w:val="es-ES"/>
        </w:rPr>
        <w:t xml:space="preserve"> </w:t>
      </w:r>
      <w:r w:rsidR="003700D5">
        <w:rPr>
          <w:rStyle w:val="FirstParaofSectionTextStyleChar"/>
          <w:szCs w:val="22"/>
          <w:lang w:val="es-ES"/>
        </w:rPr>
        <w:t>como</w:t>
      </w:r>
      <w:r w:rsidR="00003EAA">
        <w:rPr>
          <w:rStyle w:val="FirstParaofSectionTextStyleChar"/>
          <w:szCs w:val="22"/>
          <w:lang w:val="es-ES"/>
        </w:rPr>
        <w:t xml:space="preserve"> parte de una estrategia de </w:t>
      </w:r>
      <w:r w:rsidR="00471310">
        <w:rPr>
          <w:rStyle w:val="FirstParaofSectionTextStyleChar"/>
          <w:szCs w:val="22"/>
          <w:lang w:val="es-ES"/>
        </w:rPr>
        <w:t>cap</w:t>
      </w:r>
      <w:r w:rsidR="00003EAA">
        <w:rPr>
          <w:rStyle w:val="FirstParaofSectionTextStyleChar"/>
          <w:szCs w:val="22"/>
          <w:lang w:val="es-ES"/>
        </w:rPr>
        <w:t xml:space="preserve">tación </w:t>
      </w:r>
      <w:r w:rsidR="005452FD">
        <w:rPr>
          <w:rStyle w:val="FirstParaofSectionTextStyleChar"/>
          <w:szCs w:val="22"/>
          <w:lang w:val="es-ES"/>
        </w:rPr>
        <w:t xml:space="preserve">de </w:t>
      </w:r>
      <w:r w:rsidR="005452FD" w:rsidRPr="003261A6">
        <w:rPr>
          <w:rStyle w:val="FirstParaofSectionTextStyleChar"/>
          <w:szCs w:val="22"/>
          <w:lang w:val="es-ES"/>
        </w:rPr>
        <w:t xml:space="preserve">inversiones </w:t>
      </w:r>
      <w:r w:rsidR="003261A6" w:rsidRPr="003261A6">
        <w:rPr>
          <w:rStyle w:val="FirstParaofSectionTextStyleChar"/>
          <w:szCs w:val="22"/>
          <w:lang w:val="es-ES"/>
        </w:rPr>
        <w:t>(Alba, 2004, pp. 5</w:t>
      </w:r>
      <w:r w:rsidR="00003EAA" w:rsidRPr="003261A6">
        <w:rPr>
          <w:rStyle w:val="FirstParaofSectionTextStyleChar"/>
          <w:szCs w:val="22"/>
          <w:lang w:val="es-ES"/>
        </w:rPr>
        <w:t>8</w:t>
      </w:r>
      <w:r w:rsidR="003261A6" w:rsidRPr="003261A6">
        <w:rPr>
          <w:rStyle w:val="FirstParaofSectionTextStyleChar"/>
          <w:szCs w:val="22"/>
          <w:lang w:val="es-ES"/>
        </w:rPr>
        <w:t>-59</w:t>
      </w:r>
      <w:r w:rsidR="00003EAA" w:rsidRPr="003261A6">
        <w:rPr>
          <w:rStyle w:val="FirstParaofSectionTextStyleChar"/>
          <w:szCs w:val="22"/>
          <w:lang w:val="es-ES"/>
        </w:rPr>
        <w:t>);</w:t>
      </w:r>
      <w:r w:rsidR="00003EAA">
        <w:rPr>
          <w:rStyle w:val="FirstParaofSectionTextStyleChar"/>
          <w:szCs w:val="22"/>
          <w:lang w:val="es-ES"/>
        </w:rPr>
        <w:t xml:space="preserve">   </w:t>
      </w:r>
      <w:r w:rsidRPr="00016DAB">
        <w:rPr>
          <w:rStyle w:val="FirstParaofSectionTextStyleChar"/>
          <w:szCs w:val="22"/>
          <w:lang w:val="es-ES"/>
        </w:rPr>
        <w:t xml:space="preserve">posición geográfica estratégica, mano de obra cualificada y barata, urbanización, vías de comunicación, universidades, incentivos fiscales, </w:t>
      </w:r>
      <w:r w:rsidR="003700D5">
        <w:rPr>
          <w:rStyle w:val="FirstParaofSectionTextStyleChar"/>
          <w:szCs w:val="22"/>
          <w:lang w:val="es-ES"/>
        </w:rPr>
        <w:t xml:space="preserve">implementación </w:t>
      </w:r>
      <w:r w:rsidRPr="00016DAB">
        <w:rPr>
          <w:rStyle w:val="FirstParaofSectionTextStyleChar"/>
          <w:szCs w:val="22"/>
          <w:lang w:val="es-ES"/>
        </w:rPr>
        <w:t xml:space="preserve">del sistema de subcontratación etc. </w:t>
      </w:r>
      <w:r w:rsidR="00003EAA">
        <w:rPr>
          <w:rStyle w:val="FirstParaofSectionTextStyleChar"/>
          <w:szCs w:val="22"/>
          <w:lang w:val="es-ES"/>
        </w:rPr>
        <w:t>L</w:t>
      </w:r>
      <w:r w:rsidRPr="00016DAB">
        <w:rPr>
          <w:rStyle w:val="FirstParaofSectionTextStyleChar"/>
          <w:szCs w:val="22"/>
          <w:lang w:val="es-ES"/>
        </w:rPr>
        <w:t>o que a su vez marginó a regiones cuyas características no formaron parte de</w:t>
      </w:r>
      <w:r w:rsidR="00003EAA">
        <w:rPr>
          <w:rStyle w:val="FirstParaofSectionTextStyleChar"/>
          <w:szCs w:val="22"/>
          <w:lang w:val="es-ES"/>
        </w:rPr>
        <w:t>l</w:t>
      </w:r>
      <w:r w:rsidRPr="00016DAB">
        <w:rPr>
          <w:rStyle w:val="FirstParaofSectionTextStyleChar"/>
          <w:szCs w:val="22"/>
          <w:lang w:val="es-ES"/>
        </w:rPr>
        <w:t xml:space="preserve"> patrón de inversión,</w:t>
      </w:r>
      <w:r w:rsidR="00FB63A5">
        <w:rPr>
          <w:rStyle w:val="FirstParaofSectionTextStyleChar"/>
          <w:szCs w:val="22"/>
          <w:lang w:val="es-ES"/>
        </w:rPr>
        <w:t xml:space="preserve"> convirtiéndose en zonas completamente marginadas del desarrollo neoliberal, y en donde</w:t>
      </w:r>
      <w:r w:rsidR="009E25D0">
        <w:rPr>
          <w:rStyle w:val="FirstParaofSectionTextStyleChar"/>
          <w:szCs w:val="22"/>
          <w:lang w:val="es-ES"/>
        </w:rPr>
        <w:t>,</w:t>
      </w:r>
      <w:r w:rsidR="00FB63A5">
        <w:rPr>
          <w:rStyle w:val="FirstParaofSectionTextStyleChar"/>
          <w:szCs w:val="22"/>
          <w:lang w:val="es-ES"/>
        </w:rPr>
        <w:t xml:space="preserve"> más tarde</w:t>
      </w:r>
      <w:r w:rsidR="009E25D0">
        <w:rPr>
          <w:rStyle w:val="FirstParaofSectionTextStyleChar"/>
          <w:szCs w:val="22"/>
          <w:lang w:val="es-ES"/>
        </w:rPr>
        <w:t>,</w:t>
      </w:r>
      <w:r w:rsidR="00FB63A5">
        <w:rPr>
          <w:rStyle w:val="FirstParaofSectionTextStyleChar"/>
          <w:szCs w:val="22"/>
          <w:lang w:val="es-ES"/>
        </w:rPr>
        <w:t xml:space="preserve"> el narcotráfico y el robo de combustible</w:t>
      </w:r>
      <w:r w:rsidR="00FB63A5">
        <w:rPr>
          <w:rStyle w:val="Refdenotaalpie"/>
          <w:szCs w:val="22"/>
          <w:lang w:val="es-ES"/>
        </w:rPr>
        <w:footnoteReference w:id="5"/>
      </w:r>
      <w:r w:rsidR="00FB63A5">
        <w:rPr>
          <w:rStyle w:val="FirstParaofSectionTextStyleChar"/>
          <w:szCs w:val="22"/>
          <w:lang w:val="es-ES"/>
        </w:rPr>
        <w:t xml:space="preserve"> tejerían </w:t>
      </w:r>
      <w:r w:rsidR="008D237A">
        <w:rPr>
          <w:rStyle w:val="FirstParaofSectionTextStyleChar"/>
          <w:szCs w:val="22"/>
          <w:lang w:val="es-ES"/>
        </w:rPr>
        <w:t xml:space="preserve">amplias </w:t>
      </w:r>
      <w:r w:rsidR="009E25D0">
        <w:rPr>
          <w:rStyle w:val="FirstParaofSectionTextStyleChar"/>
          <w:szCs w:val="22"/>
          <w:lang w:val="es-ES"/>
        </w:rPr>
        <w:t>redes basadas en la pobreza</w:t>
      </w:r>
      <w:r w:rsidRPr="00016DAB">
        <w:rPr>
          <w:rStyle w:val="FirstParaofSectionTextStyleChar"/>
          <w:szCs w:val="22"/>
          <w:lang w:val="es-ES"/>
        </w:rPr>
        <w:t>.</w:t>
      </w:r>
      <w:r>
        <w:rPr>
          <w:rStyle w:val="FirstParaofSectionTextStyleChar"/>
          <w:szCs w:val="22"/>
          <w:lang w:val="es-ES"/>
        </w:rPr>
        <w:t xml:space="preserve"> </w:t>
      </w:r>
    </w:p>
    <w:p w14:paraId="57BA6473" w14:textId="07D5DCB0" w:rsidR="005452FD" w:rsidRDefault="005452FD" w:rsidP="00841745">
      <w:pPr>
        <w:pStyle w:val="FirstParaofSectionTextStyle"/>
        <w:ind w:firstLine="284"/>
        <w:jc w:val="both"/>
        <w:rPr>
          <w:rStyle w:val="FirstParaofSectionTextStyleChar"/>
          <w:szCs w:val="22"/>
          <w:lang w:val="es-ES"/>
        </w:rPr>
      </w:pPr>
      <w:r>
        <w:rPr>
          <w:rStyle w:val="FirstParaofSectionTextStyleChar"/>
          <w:szCs w:val="22"/>
          <w:lang w:val="es-ES"/>
        </w:rPr>
        <w:t>En conjunto, tanto trabajadores, empresas</w:t>
      </w:r>
      <w:r w:rsidR="00B11853">
        <w:rPr>
          <w:rStyle w:val="FirstParaofSectionTextStyleChar"/>
          <w:szCs w:val="22"/>
          <w:lang w:val="es-ES"/>
        </w:rPr>
        <w:t>,</w:t>
      </w:r>
      <w:r>
        <w:rPr>
          <w:rStyle w:val="FirstParaofSectionTextStyleChar"/>
          <w:szCs w:val="22"/>
          <w:lang w:val="es-ES"/>
        </w:rPr>
        <w:t xml:space="preserve"> como regiones que no encajaban en el nuevo modelo económico, fueron excluidos. Nuevamente, quienes pudieron actualizarse a través de algún programa de capacitación o </w:t>
      </w:r>
      <w:r w:rsidR="00B11853">
        <w:rPr>
          <w:rStyle w:val="FirstParaofSectionTextStyleChar"/>
          <w:szCs w:val="22"/>
          <w:lang w:val="es-ES"/>
        </w:rPr>
        <w:t xml:space="preserve">continuar con sus </w:t>
      </w:r>
      <w:r>
        <w:rPr>
          <w:rStyle w:val="FirstParaofSectionTextStyleChar"/>
          <w:szCs w:val="22"/>
          <w:lang w:val="es-ES"/>
        </w:rPr>
        <w:t>estudios, las empresas que con algún apoyo gubernamental pudieron renovarse</w:t>
      </w:r>
      <w:r w:rsidR="00B11853">
        <w:rPr>
          <w:rStyle w:val="FirstParaofSectionTextStyleChar"/>
          <w:szCs w:val="22"/>
          <w:lang w:val="es-ES"/>
        </w:rPr>
        <w:t xml:space="preserve"> o reorientarse</w:t>
      </w:r>
      <w:r>
        <w:rPr>
          <w:rStyle w:val="FirstParaofSectionTextStyleChar"/>
          <w:szCs w:val="22"/>
          <w:lang w:val="es-ES"/>
        </w:rPr>
        <w:t xml:space="preserve">, o las entidades que lograron </w:t>
      </w:r>
      <w:r w:rsidR="00B11853">
        <w:rPr>
          <w:rStyle w:val="FirstParaofSectionTextStyleChar"/>
          <w:szCs w:val="22"/>
          <w:lang w:val="es-ES"/>
        </w:rPr>
        <w:t xml:space="preserve">sacar provecho de </w:t>
      </w:r>
      <w:r>
        <w:rPr>
          <w:rStyle w:val="FirstParaofSectionTextStyleChar"/>
          <w:szCs w:val="22"/>
          <w:lang w:val="es-ES"/>
        </w:rPr>
        <w:t>su imagen como destino turístico</w:t>
      </w:r>
      <w:r w:rsidR="00B11853">
        <w:rPr>
          <w:rStyle w:val="FirstParaofSectionTextStyleChar"/>
          <w:szCs w:val="22"/>
          <w:lang w:val="es-ES"/>
        </w:rPr>
        <w:t>, salieron de la exclusión, pero quienes no encajar</w:t>
      </w:r>
      <w:r w:rsidR="009E25D0">
        <w:rPr>
          <w:rStyle w:val="FirstParaofSectionTextStyleChar"/>
          <w:szCs w:val="22"/>
          <w:lang w:val="es-ES"/>
        </w:rPr>
        <w:t>on</w:t>
      </w:r>
      <w:r w:rsidR="00B11853">
        <w:rPr>
          <w:rStyle w:val="FirstParaofSectionTextStyleChar"/>
          <w:szCs w:val="22"/>
          <w:lang w:val="es-ES"/>
        </w:rPr>
        <w:t xml:space="preserve"> en el nuevo estándar de la economía global fueron lanzados a la marginalidad. </w:t>
      </w:r>
      <w:r>
        <w:rPr>
          <w:rStyle w:val="FirstParaofSectionTextStyleChar"/>
          <w:szCs w:val="22"/>
          <w:lang w:val="es-ES"/>
        </w:rPr>
        <w:t xml:space="preserve">      </w:t>
      </w:r>
    </w:p>
    <w:p w14:paraId="0A929742" w14:textId="77777777" w:rsidR="003E2D91" w:rsidRDefault="003E2D91" w:rsidP="00FA5F03">
      <w:pPr>
        <w:pStyle w:val="FirstParaofSectionTextStyle"/>
        <w:jc w:val="both"/>
        <w:rPr>
          <w:rStyle w:val="FirstParaofSectionTextStyleChar"/>
          <w:b/>
          <w:i/>
          <w:sz w:val="22"/>
          <w:szCs w:val="22"/>
          <w:lang w:val="es-ES"/>
        </w:rPr>
      </w:pPr>
    </w:p>
    <w:p w14:paraId="50A9AAE8" w14:textId="7F4BB405" w:rsidR="00B11853" w:rsidRDefault="000660CF" w:rsidP="00B11853">
      <w:pPr>
        <w:pStyle w:val="FirstParaofSectionTextStyle"/>
        <w:jc w:val="both"/>
        <w:rPr>
          <w:rStyle w:val="FirstParaofSectionTextStyleChar"/>
          <w:b/>
          <w:i/>
          <w:sz w:val="22"/>
          <w:szCs w:val="22"/>
          <w:lang w:val="es-ES"/>
        </w:rPr>
      </w:pPr>
      <w:r>
        <w:rPr>
          <w:rStyle w:val="FirstParaofSectionTextStyleChar"/>
          <w:b/>
          <w:i/>
          <w:sz w:val="22"/>
          <w:szCs w:val="22"/>
          <w:lang w:val="es-ES"/>
        </w:rPr>
        <w:t>3.4</w:t>
      </w:r>
      <w:r w:rsidR="00B11853">
        <w:rPr>
          <w:rStyle w:val="FirstParaofSectionTextStyleChar"/>
          <w:b/>
          <w:i/>
          <w:sz w:val="22"/>
          <w:szCs w:val="22"/>
          <w:lang w:val="es-ES"/>
        </w:rPr>
        <w:t xml:space="preserve">. </w:t>
      </w:r>
      <w:r w:rsidR="002246A4">
        <w:rPr>
          <w:rStyle w:val="FirstParaofSectionTextStyleChar"/>
          <w:b/>
          <w:i/>
          <w:sz w:val="22"/>
          <w:szCs w:val="22"/>
          <w:lang w:val="es-ES"/>
        </w:rPr>
        <w:t xml:space="preserve">La Privatización de </w:t>
      </w:r>
      <w:r w:rsidR="00B11853">
        <w:rPr>
          <w:rStyle w:val="FirstParaofSectionTextStyleChar"/>
          <w:b/>
          <w:i/>
          <w:sz w:val="22"/>
          <w:szCs w:val="22"/>
          <w:lang w:val="es-ES"/>
        </w:rPr>
        <w:t xml:space="preserve">empresas estatales. </w:t>
      </w:r>
    </w:p>
    <w:p w14:paraId="516E3CED" w14:textId="77777777" w:rsidR="00EC7219" w:rsidRDefault="00EC7219" w:rsidP="00B11853">
      <w:pPr>
        <w:pStyle w:val="FirstParaofSectionTextStyle"/>
        <w:jc w:val="both"/>
        <w:rPr>
          <w:rStyle w:val="FirstParaofSectionTextStyleChar"/>
          <w:b/>
          <w:i/>
          <w:sz w:val="22"/>
          <w:szCs w:val="22"/>
          <w:lang w:val="es-ES"/>
        </w:rPr>
      </w:pPr>
    </w:p>
    <w:p w14:paraId="64552751" w14:textId="1EDB8D10" w:rsidR="00EB573B" w:rsidRDefault="00EC7219" w:rsidP="00FA5F03">
      <w:pPr>
        <w:pStyle w:val="FirstParaofSectionTextStyle"/>
        <w:jc w:val="both"/>
        <w:rPr>
          <w:rStyle w:val="FirstParaofSectionTextStyleChar"/>
          <w:szCs w:val="22"/>
          <w:lang w:val="es-ES"/>
        </w:rPr>
      </w:pPr>
      <w:r w:rsidRPr="00EC7219">
        <w:rPr>
          <w:rStyle w:val="FirstParaofSectionTextStyleChar"/>
          <w:szCs w:val="22"/>
          <w:lang w:val="es-ES"/>
        </w:rPr>
        <w:t xml:space="preserve">Otro factor que altero la cohesión social del país </w:t>
      </w:r>
      <w:r>
        <w:rPr>
          <w:rStyle w:val="FirstParaofSectionTextStyleChar"/>
          <w:szCs w:val="22"/>
          <w:lang w:val="es-ES"/>
        </w:rPr>
        <w:t>fue el proceso de privatiz</w:t>
      </w:r>
      <w:r w:rsidR="006A4595">
        <w:rPr>
          <w:rStyle w:val="FirstParaofSectionTextStyleChar"/>
          <w:szCs w:val="22"/>
          <w:lang w:val="es-ES"/>
        </w:rPr>
        <w:t xml:space="preserve">ación </w:t>
      </w:r>
      <w:r w:rsidR="00DC6EF5">
        <w:rPr>
          <w:rStyle w:val="FirstParaofSectionTextStyleChar"/>
          <w:szCs w:val="22"/>
          <w:lang w:val="es-ES"/>
        </w:rPr>
        <w:t>de las empresas estatales, algunas de ellas con carácter estratégico para el desarrollo del país. El E</w:t>
      </w:r>
      <w:r w:rsidR="006A4595">
        <w:rPr>
          <w:rStyle w:val="FirstParaofSectionTextStyleChar"/>
          <w:szCs w:val="22"/>
          <w:lang w:val="es-ES"/>
        </w:rPr>
        <w:t>stado interventor estaba conformado por un doble eje, por una parte el proteccionismo, que permitía la estrategia de sustitución de importaciones</w:t>
      </w:r>
      <w:r w:rsidR="00083AA4">
        <w:rPr>
          <w:rStyle w:val="FirstParaofSectionTextStyleChar"/>
          <w:szCs w:val="22"/>
          <w:lang w:val="es-ES"/>
        </w:rPr>
        <w:t>. P</w:t>
      </w:r>
      <w:r w:rsidR="006A4595">
        <w:rPr>
          <w:rStyle w:val="FirstParaofSectionTextStyleChar"/>
          <w:szCs w:val="22"/>
          <w:lang w:val="es-ES"/>
        </w:rPr>
        <w:t>or otra, la participación del Estado en la economía</w:t>
      </w:r>
      <w:r w:rsidR="00DC6EF5">
        <w:rPr>
          <w:rStyle w:val="FirstParaofSectionTextStyleChar"/>
          <w:szCs w:val="22"/>
          <w:lang w:val="es-ES"/>
        </w:rPr>
        <w:t>, a través de la regulación de la economía</w:t>
      </w:r>
      <w:r w:rsidR="004F3D57">
        <w:rPr>
          <w:rStyle w:val="FirstParaofSectionTextStyleChar"/>
          <w:szCs w:val="22"/>
          <w:lang w:val="es-ES"/>
        </w:rPr>
        <w:t>,</w:t>
      </w:r>
      <w:r w:rsidR="00DC6EF5">
        <w:rPr>
          <w:rStyle w:val="FirstParaofSectionTextStyleChar"/>
          <w:szCs w:val="22"/>
          <w:lang w:val="es-ES"/>
        </w:rPr>
        <w:t xml:space="preserve"> y la </w:t>
      </w:r>
      <w:r w:rsidR="00083AA4">
        <w:rPr>
          <w:rStyle w:val="FirstParaofSectionTextStyleChar"/>
          <w:szCs w:val="22"/>
          <w:lang w:val="es-ES"/>
        </w:rPr>
        <w:t xml:space="preserve">creación y </w:t>
      </w:r>
      <w:r w:rsidR="00DC6EF5">
        <w:rPr>
          <w:rStyle w:val="FirstParaofSectionTextStyleChar"/>
          <w:szCs w:val="22"/>
          <w:lang w:val="es-ES"/>
        </w:rPr>
        <w:t>administración</w:t>
      </w:r>
      <w:r w:rsidR="004F3D57">
        <w:rPr>
          <w:rStyle w:val="FirstParaofSectionTextStyleChar"/>
          <w:szCs w:val="22"/>
          <w:lang w:val="es-ES"/>
        </w:rPr>
        <w:t>,</w:t>
      </w:r>
      <w:r w:rsidR="006A1A4A">
        <w:rPr>
          <w:rStyle w:val="FirstParaofSectionTextStyleChar"/>
          <w:szCs w:val="22"/>
          <w:lang w:val="es-ES"/>
        </w:rPr>
        <w:t xml:space="preserve"> de empresas</w:t>
      </w:r>
      <w:r w:rsidR="006A4595">
        <w:rPr>
          <w:rStyle w:val="FirstParaofSectionTextStyleChar"/>
          <w:szCs w:val="22"/>
          <w:lang w:val="es-ES"/>
        </w:rPr>
        <w:t xml:space="preserve">. A finales de la década de 1970 las </w:t>
      </w:r>
      <w:r w:rsidR="006A1A4A">
        <w:rPr>
          <w:rStyle w:val="FirstParaofSectionTextStyleChar"/>
          <w:szCs w:val="22"/>
          <w:lang w:val="es-ES"/>
        </w:rPr>
        <w:t>para</w:t>
      </w:r>
      <w:r w:rsidR="006A4595">
        <w:rPr>
          <w:rStyle w:val="FirstParaofSectionTextStyleChar"/>
          <w:szCs w:val="22"/>
          <w:lang w:val="es-ES"/>
        </w:rPr>
        <w:t>estatales, en muchos casos, eran obsoletas, burocráticas e imperaba la corrupción. Sin embargo, contribuían a la estabilidad económica</w:t>
      </w:r>
      <w:r w:rsidR="004F3D57">
        <w:rPr>
          <w:rStyle w:val="FirstParaofSectionTextStyleChar"/>
          <w:szCs w:val="22"/>
          <w:lang w:val="es-ES"/>
        </w:rPr>
        <w:t>, sobre todo en casos de crisis. N</w:t>
      </w:r>
      <w:r w:rsidR="006A4595">
        <w:rPr>
          <w:rStyle w:val="FirstParaofSectionTextStyleChar"/>
          <w:szCs w:val="22"/>
          <w:lang w:val="es-ES"/>
        </w:rPr>
        <w:t>o sólo generando empleos</w:t>
      </w:r>
      <w:r w:rsidR="004F3D57">
        <w:rPr>
          <w:rStyle w:val="FirstParaofSectionTextStyleChar"/>
          <w:szCs w:val="22"/>
          <w:lang w:val="es-ES"/>
        </w:rPr>
        <w:t xml:space="preserve"> en diversas partes del país, que prácticamente dependían de ellas</w:t>
      </w:r>
      <w:r w:rsidR="006A4595">
        <w:rPr>
          <w:rStyle w:val="FirstParaofSectionTextStyleChar"/>
          <w:szCs w:val="22"/>
          <w:lang w:val="es-ES"/>
        </w:rPr>
        <w:t>, sino ganancias, que a pesar de los saqueos</w:t>
      </w:r>
      <w:r w:rsidR="004F3D57">
        <w:rPr>
          <w:rStyle w:val="FirstParaofSectionTextStyleChar"/>
          <w:szCs w:val="22"/>
          <w:lang w:val="es-ES"/>
        </w:rPr>
        <w:t>,</w:t>
      </w:r>
      <w:r w:rsidR="006A4595">
        <w:rPr>
          <w:rStyle w:val="FirstParaofSectionTextStyleChar"/>
          <w:szCs w:val="22"/>
          <w:lang w:val="es-ES"/>
        </w:rPr>
        <w:t xml:space="preserve"> financiaban gran parte del desarrollo del país (</w:t>
      </w:r>
      <w:r w:rsidR="006A1A4A">
        <w:rPr>
          <w:rStyle w:val="FirstParaofSectionTextStyleChar"/>
          <w:szCs w:val="22"/>
          <w:lang w:val="es-ES"/>
        </w:rPr>
        <w:t>el caso de Teléfonos de México -Telmex-</w:t>
      </w:r>
      <w:r w:rsidR="00FB63A5">
        <w:rPr>
          <w:rStyle w:val="FirstParaofSectionTextStyleChar"/>
          <w:szCs w:val="22"/>
          <w:lang w:val="es-ES"/>
        </w:rPr>
        <w:t xml:space="preserve"> o Pemex</w:t>
      </w:r>
      <w:r w:rsidR="006A4595">
        <w:rPr>
          <w:rStyle w:val="FirstParaofSectionTextStyleChar"/>
          <w:szCs w:val="22"/>
          <w:lang w:val="es-ES"/>
        </w:rPr>
        <w:t xml:space="preserve">). </w:t>
      </w:r>
    </w:p>
    <w:p w14:paraId="0118EE72" w14:textId="77777777" w:rsidR="000B5D90" w:rsidRDefault="000B5D90" w:rsidP="00FA5F03">
      <w:pPr>
        <w:pStyle w:val="FirstParaofSectionTextStyle"/>
        <w:jc w:val="both"/>
        <w:rPr>
          <w:rStyle w:val="FirstParaofSectionTextStyleChar"/>
          <w:szCs w:val="22"/>
          <w:lang w:val="es-ES"/>
        </w:rPr>
      </w:pPr>
    </w:p>
    <w:p w14:paraId="78277876" w14:textId="76CC9755" w:rsidR="006A4595" w:rsidRDefault="006A4595" w:rsidP="000B5D90">
      <w:pPr>
        <w:pStyle w:val="FirstParaofSectionTextStyle"/>
        <w:ind w:firstLine="284"/>
        <w:jc w:val="both"/>
        <w:rPr>
          <w:rStyle w:val="FirstParaofSectionTextStyleChar"/>
          <w:szCs w:val="22"/>
          <w:lang w:val="es-ES"/>
        </w:rPr>
      </w:pPr>
      <w:r>
        <w:rPr>
          <w:rStyle w:val="FirstParaofSectionTextStyleChar"/>
          <w:szCs w:val="22"/>
          <w:lang w:val="es-ES"/>
        </w:rPr>
        <w:t>La presidencia de Carlos Salinas de Gortar</w:t>
      </w:r>
      <w:r w:rsidR="000B5D90">
        <w:rPr>
          <w:rStyle w:val="FirstParaofSectionTextStyleChar"/>
          <w:szCs w:val="22"/>
          <w:lang w:val="es-ES"/>
        </w:rPr>
        <w:t>i</w:t>
      </w:r>
      <w:r w:rsidR="006A1A4A">
        <w:rPr>
          <w:rStyle w:val="FirstParaofSectionTextStyleChar"/>
          <w:szCs w:val="22"/>
          <w:lang w:val="es-ES"/>
        </w:rPr>
        <w:t xml:space="preserve"> </w:t>
      </w:r>
      <w:r w:rsidR="00421E20">
        <w:rPr>
          <w:rStyle w:val="FirstParaofSectionTextStyleChar"/>
          <w:szCs w:val="22"/>
          <w:lang w:val="es-ES"/>
        </w:rPr>
        <w:t xml:space="preserve"> </w:t>
      </w:r>
      <w:r w:rsidR="006A1A4A">
        <w:rPr>
          <w:rStyle w:val="FirstParaofSectionTextStyleChar"/>
          <w:szCs w:val="22"/>
          <w:lang w:val="es-ES"/>
        </w:rPr>
        <w:t>(</w:t>
      </w:r>
      <w:r w:rsidR="00421E20">
        <w:rPr>
          <w:rStyle w:val="FirstParaofSectionTextStyleChar"/>
          <w:szCs w:val="22"/>
          <w:lang w:val="es-ES"/>
        </w:rPr>
        <w:t>1988</w:t>
      </w:r>
      <w:r w:rsidR="006A1A4A">
        <w:rPr>
          <w:rStyle w:val="FirstParaofSectionTextStyleChar"/>
          <w:szCs w:val="22"/>
          <w:lang w:val="es-ES"/>
        </w:rPr>
        <w:t>-1994)</w:t>
      </w:r>
      <w:r>
        <w:rPr>
          <w:rStyle w:val="FirstParaofSectionTextStyleChar"/>
          <w:szCs w:val="22"/>
          <w:lang w:val="es-ES"/>
        </w:rPr>
        <w:t xml:space="preserve"> implicó la radicalización de las políticas neoliberales. </w:t>
      </w:r>
      <w:r w:rsidRPr="006A4595">
        <w:rPr>
          <w:rStyle w:val="FirstParaofSectionTextStyleChar"/>
          <w:szCs w:val="22"/>
          <w:lang w:val="es-ES"/>
        </w:rPr>
        <w:t>Se iniciaron una serie de cambios y reformas encaminadas a modificar la base económica del país, vía el FMI, como fueron: la privatización de Tel</w:t>
      </w:r>
      <w:r w:rsidR="006A1A4A">
        <w:rPr>
          <w:rStyle w:val="FirstParaofSectionTextStyleChar"/>
          <w:szCs w:val="22"/>
          <w:lang w:val="es-ES"/>
        </w:rPr>
        <w:t>mex</w:t>
      </w:r>
      <w:r w:rsidRPr="006A4595">
        <w:rPr>
          <w:rStyle w:val="FirstParaofSectionTextStyleChar"/>
          <w:szCs w:val="22"/>
          <w:lang w:val="es-ES"/>
        </w:rPr>
        <w:t>, Ferrocarriles Nacionales, el sistema bancario, el sistema de pensiones de los trabajadores afiliados al I</w:t>
      </w:r>
      <w:r w:rsidR="00650D59">
        <w:rPr>
          <w:rStyle w:val="FirstParaofSectionTextStyleChar"/>
          <w:szCs w:val="22"/>
          <w:lang w:val="es-ES"/>
        </w:rPr>
        <w:t xml:space="preserve">nstituto </w:t>
      </w:r>
      <w:r w:rsidRPr="006A4595">
        <w:rPr>
          <w:rStyle w:val="FirstParaofSectionTextStyleChar"/>
          <w:szCs w:val="22"/>
          <w:lang w:val="es-ES"/>
        </w:rPr>
        <w:t>M</w:t>
      </w:r>
      <w:r w:rsidR="00650D59">
        <w:rPr>
          <w:rStyle w:val="FirstParaofSectionTextStyleChar"/>
          <w:szCs w:val="22"/>
          <w:lang w:val="es-ES"/>
        </w:rPr>
        <w:t xml:space="preserve">exicano del </w:t>
      </w:r>
      <w:r w:rsidRPr="006A4595">
        <w:rPr>
          <w:rStyle w:val="FirstParaofSectionTextStyleChar"/>
          <w:szCs w:val="22"/>
          <w:lang w:val="es-ES"/>
        </w:rPr>
        <w:t>S</w:t>
      </w:r>
      <w:r w:rsidR="00650D59">
        <w:rPr>
          <w:rStyle w:val="FirstParaofSectionTextStyleChar"/>
          <w:szCs w:val="22"/>
          <w:lang w:val="es-ES"/>
        </w:rPr>
        <w:t xml:space="preserve">eguro </w:t>
      </w:r>
      <w:r w:rsidRPr="006A4595">
        <w:rPr>
          <w:rStyle w:val="FirstParaofSectionTextStyleChar"/>
          <w:szCs w:val="22"/>
          <w:lang w:val="es-ES"/>
        </w:rPr>
        <w:t>S</w:t>
      </w:r>
      <w:r w:rsidR="00650D59">
        <w:rPr>
          <w:rStyle w:val="FirstParaofSectionTextStyleChar"/>
          <w:szCs w:val="22"/>
          <w:lang w:val="es-ES"/>
        </w:rPr>
        <w:t>ocial</w:t>
      </w:r>
      <w:r w:rsidRPr="006A4595">
        <w:rPr>
          <w:rStyle w:val="FirstParaofSectionTextStyleChar"/>
          <w:szCs w:val="22"/>
          <w:lang w:val="es-ES"/>
        </w:rPr>
        <w:t>; la concesión para la construcción de autopistas; la transformación del I</w:t>
      </w:r>
      <w:r w:rsidR="00650D59">
        <w:rPr>
          <w:rStyle w:val="FirstParaofSectionTextStyleChar"/>
          <w:szCs w:val="22"/>
          <w:lang w:val="es-ES"/>
        </w:rPr>
        <w:t xml:space="preserve">nstituto </w:t>
      </w:r>
      <w:r w:rsidR="00E06D99">
        <w:rPr>
          <w:rStyle w:val="FirstParaofSectionTextStyleChar"/>
          <w:szCs w:val="22"/>
          <w:lang w:val="es-ES"/>
        </w:rPr>
        <w:t xml:space="preserve">del Fondo </w:t>
      </w:r>
      <w:r w:rsidRPr="006A4595">
        <w:rPr>
          <w:rStyle w:val="FirstParaofSectionTextStyleChar"/>
          <w:szCs w:val="22"/>
          <w:lang w:val="es-ES"/>
        </w:rPr>
        <w:t>N</w:t>
      </w:r>
      <w:r w:rsidR="00650D59">
        <w:rPr>
          <w:rStyle w:val="FirstParaofSectionTextStyleChar"/>
          <w:szCs w:val="22"/>
          <w:lang w:val="es-ES"/>
        </w:rPr>
        <w:t>acional</w:t>
      </w:r>
      <w:r w:rsidR="00E06D99">
        <w:rPr>
          <w:rStyle w:val="FirstParaofSectionTextStyleChar"/>
          <w:szCs w:val="22"/>
          <w:lang w:val="es-ES"/>
        </w:rPr>
        <w:t xml:space="preserve"> de la Vivienda para los Trabajadores </w:t>
      </w:r>
      <w:r w:rsidR="00650D59">
        <w:rPr>
          <w:rStyle w:val="FirstParaofSectionTextStyleChar"/>
          <w:szCs w:val="22"/>
          <w:lang w:val="es-ES"/>
        </w:rPr>
        <w:t xml:space="preserve"> </w:t>
      </w:r>
      <w:r w:rsidRPr="006A4595">
        <w:rPr>
          <w:rStyle w:val="FirstParaofSectionTextStyleChar"/>
          <w:szCs w:val="22"/>
          <w:lang w:val="es-ES"/>
        </w:rPr>
        <w:t>en</w:t>
      </w:r>
      <w:r w:rsidR="00E06D99">
        <w:rPr>
          <w:rStyle w:val="FirstParaofSectionTextStyleChar"/>
          <w:szCs w:val="22"/>
          <w:lang w:val="es-ES"/>
        </w:rPr>
        <w:t xml:space="preserve"> prestamista</w:t>
      </w:r>
      <w:r w:rsidRPr="006A4595">
        <w:rPr>
          <w:rStyle w:val="FirstParaofSectionTextStyleChar"/>
          <w:szCs w:val="22"/>
          <w:lang w:val="es-ES"/>
        </w:rPr>
        <w:t>; la modificación de la Ley de inversión de extranjeros etc</w:t>
      </w:r>
      <w:r>
        <w:rPr>
          <w:rStyle w:val="FirstParaofSectionTextStyleChar"/>
          <w:szCs w:val="22"/>
          <w:lang w:val="es-ES"/>
        </w:rPr>
        <w:t xml:space="preserve">. </w:t>
      </w:r>
      <w:r w:rsidR="00ED0411">
        <w:rPr>
          <w:rStyle w:val="FirstParaofSectionTextStyleChar"/>
          <w:szCs w:val="22"/>
          <w:lang w:val="es-ES"/>
        </w:rPr>
        <w:t>E</w:t>
      </w:r>
      <w:r w:rsidR="000B5D90" w:rsidRPr="000B5D90">
        <w:rPr>
          <w:rStyle w:val="FirstParaofSectionTextStyleChar"/>
          <w:szCs w:val="22"/>
          <w:lang w:val="es-ES"/>
        </w:rPr>
        <w:t>sta etapa del neoliberal</w:t>
      </w:r>
      <w:r w:rsidR="006A1A4A">
        <w:rPr>
          <w:rStyle w:val="FirstParaofSectionTextStyleChar"/>
          <w:szCs w:val="22"/>
          <w:lang w:val="es-ES"/>
        </w:rPr>
        <w:t>ismo</w:t>
      </w:r>
      <w:r w:rsidR="000B5D90" w:rsidRPr="000B5D90">
        <w:rPr>
          <w:rStyle w:val="FirstParaofSectionTextStyleChar"/>
          <w:szCs w:val="22"/>
          <w:lang w:val="es-ES"/>
        </w:rPr>
        <w:t xml:space="preserve">, </w:t>
      </w:r>
      <w:r w:rsidR="00CE7C55">
        <w:rPr>
          <w:rStyle w:val="FirstParaofSectionTextStyleChar"/>
          <w:szCs w:val="22"/>
          <w:lang w:val="es-ES"/>
        </w:rPr>
        <w:t xml:space="preserve">liderada </w:t>
      </w:r>
      <w:r w:rsidR="000B5D90" w:rsidRPr="000B5D90">
        <w:rPr>
          <w:rStyle w:val="FirstParaofSectionTextStyleChar"/>
          <w:szCs w:val="22"/>
          <w:lang w:val="es-ES"/>
        </w:rPr>
        <w:t xml:space="preserve">por el grupo en el poder, </w:t>
      </w:r>
      <w:r w:rsidR="00ED0411">
        <w:rPr>
          <w:rStyle w:val="FirstParaofSectionTextStyleChar"/>
          <w:szCs w:val="22"/>
          <w:lang w:val="es-ES"/>
        </w:rPr>
        <w:t xml:space="preserve">permitió el surgimiento de la nueva clase </w:t>
      </w:r>
      <w:r w:rsidR="000B5D90">
        <w:rPr>
          <w:rStyle w:val="FirstParaofSectionTextStyleChar"/>
          <w:szCs w:val="22"/>
          <w:lang w:val="es-ES"/>
        </w:rPr>
        <w:t>empresarial mexicana</w:t>
      </w:r>
      <w:r w:rsidR="00CE7C55">
        <w:rPr>
          <w:rStyle w:val="FirstParaofSectionTextStyleChar"/>
          <w:szCs w:val="22"/>
          <w:lang w:val="es-ES"/>
        </w:rPr>
        <w:t>,</w:t>
      </w:r>
      <w:r w:rsidR="000B5D90">
        <w:rPr>
          <w:rStyle w:val="FirstParaofSectionTextStyleChar"/>
          <w:szCs w:val="22"/>
          <w:lang w:val="es-ES"/>
        </w:rPr>
        <w:t xml:space="preserve"> </w:t>
      </w:r>
      <w:r w:rsidR="00ED0411">
        <w:rPr>
          <w:rStyle w:val="FirstParaofSectionTextStyleChar"/>
          <w:szCs w:val="22"/>
          <w:lang w:val="es-ES"/>
        </w:rPr>
        <w:t xml:space="preserve">basada en </w:t>
      </w:r>
      <w:r w:rsidR="00083AA4">
        <w:rPr>
          <w:rStyle w:val="FirstParaofSectionTextStyleChar"/>
          <w:szCs w:val="22"/>
          <w:lang w:val="es-ES"/>
        </w:rPr>
        <w:t xml:space="preserve">gran parte, </w:t>
      </w:r>
      <w:r w:rsidR="00ED0411">
        <w:rPr>
          <w:rStyle w:val="FirstParaofSectionTextStyleChar"/>
          <w:szCs w:val="22"/>
          <w:lang w:val="es-ES"/>
        </w:rPr>
        <w:t xml:space="preserve">en </w:t>
      </w:r>
      <w:r w:rsidR="006A1A4A">
        <w:rPr>
          <w:rStyle w:val="FirstParaofSectionTextStyleChar"/>
          <w:szCs w:val="22"/>
          <w:lang w:val="es-ES"/>
        </w:rPr>
        <w:t>para</w:t>
      </w:r>
      <w:r w:rsidR="00ED0411">
        <w:rPr>
          <w:rStyle w:val="FirstParaofSectionTextStyleChar"/>
          <w:szCs w:val="22"/>
          <w:lang w:val="es-ES"/>
        </w:rPr>
        <w:t xml:space="preserve">estatales, </w:t>
      </w:r>
      <w:r w:rsidR="000B5D90" w:rsidRPr="000B5D90">
        <w:rPr>
          <w:rStyle w:val="FirstParaofSectionTextStyleChar"/>
          <w:szCs w:val="22"/>
          <w:lang w:val="es-ES"/>
        </w:rPr>
        <w:t>como fueron los casos de Bancomer adquirido por el gru</w:t>
      </w:r>
      <w:r w:rsidR="00DC6EF5">
        <w:rPr>
          <w:rStyle w:val="FirstParaofSectionTextStyleChar"/>
          <w:szCs w:val="22"/>
          <w:lang w:val="es-ES"/>
        </w:rPr>
        <w:t xml:space="preserve">po </w:t>
      </w:r>
      <w:proofErr w:type="spellStart"/>
      <w:r w:rsidR="00DC6EF5">
        <w:rPr>
          <w:rStyle w:val="FirstParaofSectionTextStyleChar"/>
          <w:szCs w:val="22"/>
          <w:lang w:val="es-ES"/>
        </w:rPr>
        <w:t>Famsa</w:t>
      </w:r>
      <w:proofErr w:type="spellEnd"/>
      <w:r w:rsidR="00DC6EF5">
        <w:rPr>
          <w:rStyle w:val="FirstParaofSectionTextStyleChar"/>
          <w:szCs w:val="22"/>
          <w:lang w:val="es-ES"/>
        </w:rPr>
        <w:t>-Visa, Banamex comprado</w:t>
      </w:r>
      <w:r w:rsidR="000B5D90" w:rsidRPr="000B5D90">
        <w:rPr>
          <w:rStyle w:val="FirstParaofSectionTextStyleChar"/>
          <w:szCs w:val="22"/>
          <w:lang w:val="es-ES"/>
        </w:rPr>
        <w:t xml:space="preserve"> por </w:t>
      </w:r>
      <w:r w:rsidR="00CE7C55">
        <w:rPr>
          <w:rStyle w:val="FirstParaofSectionTextStyleChar"/>
          <w:szCs w:val="22"/>
          <w:lang w:val="es-ES"/>
        </w:rPr>
        <w:t xml:space="preserve">Acciones y Valores de México,  </w:t>
      </w:r>
      <w:r w:rsidR="000B5D90" w:rsidRPr="000B5D90">
        <w:rPr>
          <w:rStyle w:val="FirstParaofSectionTextStyleChar"/>
          <w:szCs w:val="22"/>
          <w:lang w:val="es-ES"/>
        </w:rPr>
        <w:t xml:space="preserve"> </w:t>
      </w:r>
      <w:r w:rsidR="00A704B7">
        <w:rPr>
          <w:rStyle w:val="FirstParaofSectionTextStyleChar"/>
          <w:szCs w:val="22"/>
          <w:lang w:val="es-ES"/>
        </w:rPr>
        <w:t xml:space="preserve">Canal 13 que </w:t>
      </w:r>
      <w:r w:rsidR="006A1A4A">
        <w:rPr>
          <w:rStyle w:val="FirstParaofSectionTextStyleChar"/>
          <w:szCs w:val="22"/>
          <w:lang w:val="es-ES"/>
        </w:rPr>
        <w:t xml:space="preserve">paso a manos de </w:t>
      </w:r>
      <w:r w:rsidR="00A704B7">
        <w:rPr>
          <w:rStyle w:val="FirstParaofSectionTextStyleChar"/>
          <w:szCs w:val="22"/>
          <w:lang w:val="es-ES"/>
        </w:rPr>
        <w:t xml:space="preserve">Salinas Pliego, </w:t>
      </w:r>
      <w:r w:rsidR="000B5D90" w:rsidRPr="000B5D90">
        <w:rPr>
          <w:rStyle w:val="FirstParaofSectionTextStyleChar"/>
          <w:szCs w:val="22"/>
          <w:lang w:val="es-ES"/>
        </w:rPr>
        <w:t xml:space="preserve">Telmex, </w:t>
      </w:r>
      <w:r w:rsidR="006A1A4A">
        <w:rPr>
          <w:rStyle w:val="FirstParaofSectionTextStyleChar"/>
          <w:szCs w:val="22"/>
          <w:lang w:val="es-ES"/>
        </w:rPr>
        <w:t xml:space="preserve">adquirida por </w:t>
      </w:r>
      <w:r w:rsidR="00CE7C55">
        <w:rPr>
          <w:rStyle w:val="FirstParaofSectionTextStyleChar"/>
          <w:szCs w:val="22"/>
          <w:lang w:val="es-ES"/>
        </w:rPr>
        <w:t xml:space="preserve">Carlos Slim o </w:t>
      </w:r>
      <w:proofErr w:type="spellStart"/>
      <w:r w:rsidR="00CE7C55">
        <w:rPr>
          <w:rStyle w:val="FirstParaofSectionTextStyleChar"/>
          <w:szCs w:val="22"/>
          <w:lang w:val="es-ES"/>
        </w:rPr>
        <w:t>Bailléres</w:t>
      </w:r>
      <w:proofErr w:type="spellEnd"/>
      <w:r w:rsidR="00CE7C55">
        <w:rPr>
          <w:rStyle w:val="FirstParaofSectionTextStyleChar"/>
          <w:szCs w:val="22"/>
          <w:lang w:val="es-ES"/>
        </w:rPr>
        <w:t xml:space="preserve"> González dueño de Grupo </w:t>
      </w:r>
      <w:proofErr w:type="spellStart"/>
      <w:r w:rsidR="00CE7C55">
        <w:rPr>
          <w:rStyle w:val="FirstParaofSectionTextStyleChar"/>
          <w:szCs w:val="22"/>
          <w:lang w:val="es-ES"/>
        </w:rPr>
        <w:t>Bal</w:t>
      </w:r>
      <w:proofErr w:type="spellEnd"/>
      <w:r w:rsidR="00CE7C55">
        <w:rPr>
          <w:rStyle w:val="FirstParaofSectionTextStyleChar"/>
          <w:szCs w:val="22"/>
          <w:lang w:val="es-ES"/>
        </w:rPr>
        <w:t xml:space="preserve"> dedicada a la extracción de plata. </w:t>
      </w:r>
      <w:r w:rsidR="00E06D99">
        <w:rPr>
          <w:rStyle w:val="FirstParaofSectionTextStyleChar"/>
          <w:szCs w:val="22"/>
          <w:lang w:val="es-ES"/>
        </w:rPr>
        <w:t xml:space="preserve">La nueva clase empresarial llegaría a  concentrar </w:t>
      </w:r>
      <w:r w:rsidR="00DC6EF5">
        <w:rPr>
          <w:rStyle w:val="FirstParaofSectionTextStyleChar"/>
          <w:szCs w:val="22"/>
          <w:lang w:val="es-ES"/>
        </w:rPr>
        <w:t xml:space="preserve">riquezas nunca antes </w:t>
      </w:r>
      <w:r w:rsidR="006A1A4A">
        <w:rPr>
          <w:rStyle w:val="FirstParaofSectionTextStyleChar"/>
          <w:szCs w:val="22"/>
          <w:lang w:val="es-ES"/>
        </w:rPr>
        <w:t>imaginadas</w:t>
      </w:r>
      <w:r w:rsidR="00083AA4">
        <w:rPr>
          <w:rStyle w:val="FirstParaofSectionTextStyleChar"/>
          <w:szCs w:val="22"/>
          <w:lang w:val="es-ES"/>
        </w:rPr>
        <w:t xml:space="preserve"> </w:t>
      </w:r>
      <w:r w:rsidR="00DC6EF5">
        <w:rPr>
          <w:rStyle w:val="FirstParaofSectionTextStyleChar"/>
          <w:szCs w:val="22"/>
          <w:lang w:val="es-ES"/>
        </w:rPr>
        <w:t>en el país,</w:t>
      </w:r>
      <w:r w:rsidR="00FB63A5">
        <w:rPr>
          <w:rStyle w:val="FirstParaofSectionTextStyleChar"/>
          <w:szCs w:val="22"/>
          <w:lang w:val="es-ES"/>
        </w:rPr>
        <w:t xml:space="preserve"> al mismo tiempo</w:t>
      </w:r>
      <w:r w:rsidR="00E06D99">
        <w:rPr>
          <w:rStyle w:val="FirstParaofSectionTextStyleChar"/>
          <w:szCs w:val="22"/>
          <w:lang w:val="es-ES"/>
        </w:rPr>
        <w:t>,</w:t>
      </w:r>
      <w:r w:rsidR="00FB63A5">
        <w:rPr>
          <w:rStyle w:val="FirstParaofSectionTextStyleChar"/>
          <w:szCs w:val="22"/>
          <w:lang w:val="es-ES"/>
        </w:rPr>
        <w:t xml:space="preserve"> </w:t>
      </w:r>
      <w:r w:rsidR="00E06D99">
        <w:rPr>
          <w:rStyle w:val="FirstParaofSectionTextStyleChar"/>
          <w:szCs w:val="22"/>
          <w:lang w:val="es-ES"/>
        </w:rPr>
        <w:t xml:space="preserve">pasaría a formar parte del grupo en el poder. </w:t>
      </w:r>
    </w:p>
    <w:p w14:paraId="1DFA79D4" w14:textId="77777777" w:rsidR="00EC7219" w:rsidRDefault="00EC7219" w:rsidP="00FA5F03">
      <w:pPr>
        <w:pStyle w:val="FirstParaofSectionTextStyle"/>
        <w:jc w:val="both"/>
        <w:rPr>
          <w:rStyle w:val="FirstParaofSectionTextStyleChar"/>
          <w:b/>
          <w:i/>
          <w:sz w:val="22"/>
          <w:szCs w:val="22"/>
          <w:lang w:val="es-ES"/>
        </w:rPr>
      </w:pPr>
    </w:p>
    <w:p w14:paraId="31D22A24" w14:textId="18D2C8BE" w:rsidR="00EB573B" w:rsidRDefault="00B11853" w:rsidP="00FA5F03">
      <w:pPr>
        <w:pStyle w:val="FirstParaofSectionTextStyle"/>
        <w:jc w:val="both"/>
        <w:rPr>
          <w:rStyle w:val="FirstParaofSectionTextStyleChar"/>
          <w:b/>
          <w:i/>
          <w:sz w:val="22"/>
          <w:szCs w:val="22"/>
          <w:lang w:val="es-ES"/>
        </w:rPr>
      </w:pPr>
      <w:r>
        <w:rPr>
          <w:rStyle w:val="FirstParaofSectionTextStyleChar"/>
          <w:b/>
          <w:i/>
          <w:sz w:val="22"/>
          <w:szCs w:val="22"/>
          <w:lang w:val="es-ES"/>
        </w:rPr>
        <w:t>3.</w:t>
      </w:r>
      <w:r w:rsidR="000660CF">
        <w:rPr>
          <w:rStyle w:val="FirstParaofSectionTextStyleChar"/>
          <w:b/>
          <w:i/>
          <w:sz w:val="22"/>
          <w:szCs w:val="22"/>
          <w:lang w:val="es-ES"/>
        </w:rPr>
        <w:t>5</w:t>
      </w:r>
      <w:r w:rsidR="002246A4">
        <w:rPr>
          <w:rStyle w:val="FirstParaofSectionTextStyleChar"/>
          <w:b/>
          <w:i/>
          <w:sz w:val="22"/>
          <w:szCs w:val="22"/>
          <w:lang w:val="es-ES"/>
        </w:rPr>
        <w:t>. La C</w:t>
      </w:r>
      <w:r w:rsidR="006E1CE9">
        <w:rPr>
          <w:rStyle w:val="FirstParaofSectionTextStyleChar"/>
          <w:b/>
          <w:i/>
          <w:sz w:val="22"/>
          <w:szCs w:val="22"/>
          <w:lang w:val="es-ES"/>
        </w:rPr>
        <w:t xml:space="preserve">oncentración de la riqueza. </w:t>
      </w:r>
    </w:p>
    <w:p w14:paraId="1D2C4C14" w14:textId="5A777B4C" w:rsidR="006E1CE9" w:rsidRDefault="006E1CE9" w:rsidP="00FA5F03">
      <w:pPr>
        <w:pStyle w:val="FirstParaofSectionTextStyle"/>
        <w:jc w:val="both"/>
        <w:rPr>
          <w:rStyle w:val="FirstParaofSectionTextStyleChar"/>
          <w:b/>
          <w:i/>
          <w:sz w:val="22"/>
          <w:szCs w:val="22"/>
          <w:lang w:val="es-ES"/>
        </w:rPr>
      </w:pPr>
    </w:p>
    <w:p w14:paraId="20B999B1" w14:textId="1AE23CA3" w:rsidR="00775F59" w:rsidRDefault="000310E4" w:rsidP="00981BF4">
      <w:pPr>
        <w:pStyle w:val="Textonotapie"/>
        <w:jc w:val="both"/>
        <w:rPr>
          <w:rFonts w:eastAsia="Calibri" w:cs="Times New Roman"/>
          <w:szCs w:val="24"/>
          <w:shd w:val="clear" w:color="auto" w:fill="FFFFFF"/>
          <w:lang w:eastAsia="en-US"/>
        </w:rPr>
      </w:pPr>
      <w:r>
        <w:rPr>
          <w:rFonts w:eastAsia="Calibri" w:cs="Times New Roman"/>
          <w:szCs w:val="24"/>
          <w:shd w:val="clear" w:color="auto" w:fill="FFFFFF"/>
          <w:lang w:eastAsia="en-US"/>
        </w:rPr>
        <w:t>La Red por la Rendición de Cuentas</w:t>
      </w:r>
      <w:r w:rsidR="00DC4F36">
        <w:rPr>
          <w:rFonts w:eastAsia="Calibri" w:cs="Times New Roman"/>
          <w:szCs w:val="24"/>
          <w:shd w:val="clear" w:color="auto" w:fill="FFFFFF"/>
          <w:lang w:eastAsia="en-US"/>
        </w:rPr>
        <w:t xml:space="preserve"> (RRC), </w:t>
      </w:r>
      <w:r w:rsidR="00E6199A" w:rsidRPr="00E6199A">
        <w:rPr>
          <w:rFonts w:eastAsia="Calibri" w:cs="Times New Roman"/>
          <w:szCs w:val="24"/>
          <w:shd w:val="clear" w:color="auto" w:fill="FFFFFF"/>
          <w:lang w:eastAsia="en-US"/>
        </w:rPr>
        <w:t xml:space="preserve">citando el </w:t>
      </w:r>
      <w:r w:rsidR="00DC496D">
        <w:rPr>
          <w:rFonts w:eastAsia="Calibri" w:cs="Times New Roman"/>
          <w:i/>
          <w:szCs w:val="24"/>
          <w:shd w:val="clear" w:color="auto" w:fill="FFFFFF"/>
          <w:lang w:eastAsia="en-US"/>
        </w:rPr>
        <w:t xml:space="preserve">Global </w:t>
      </w:r>
      <w:proofErr w:type="spellStart"/>
      <w:r w:rsidR="00DC496D">
        <w:rPr>
          <w:rFonts w:eastAsia="Calibri" w:cs="Times New Roman"/>
          <w:i/>
          <w:szCs w:val="24"/>
          <w:shd w:val="clear" w:color="auto" w:fill="FFFFFF"/>
          <w:lang w:eastAsia="en-US"/>
        </w:rPr>
        <w:t>Wealth</w:t>
      </w:r>
      <w:proofErr w:type="spellEnd"/>
      <w:r w:rsidR="00DC496D">
        <w:rPr>
          <w:rFonts w:eastAsia="Calibri" w:cs="Times New Roman"/>
          <w:i/>
          <w:szCs w:val="24"/>
          <w:shd w:val="clear" w:color="auto" w:fill="FFFFFF"/>
          <w:lang w:eastAsia="en-US"/>
        </w:rPr>
        <w:t xml:space="preserve"> </w:t>
      </w:r>
      <w:proofErr w:type="spellStart"/>
      <w:r w:rsidR="00DC496D">
        <w:rPr>
          <w:rFonts w:eastAsia="Calibri" w:cs="Times New Roman"/>
          <w:i/>
          <w:szCs w:val="24"/>
          <w:shd w:val="clear" w:color="auto" w:fill="FFFFFF"/>
          <w:lang w:eastAsia="en-US"/>
        </w:rPr>
        <w:t>Report</w:t>
      </w:r>
      <w:proofErr w:type="spellEnd"/>
      <w:r>
        <w:rPr>
          <w:rFonts w:eastAsia="Calibri" w:cs="Times New Roman"/>
          <w:i/>
          <w:szCs w:val="24"/>
          <w:shd w:val="clear" w:color="auto" w:fill="FFFFFF"/>
          <w:lang w:eastAsia="en-US"/>
        </w:rPr>
        <w:t xml:space="preserve"> </w:t>
      </w:r>
      <w:r w:rsidR="00E6199A" w:rsidRPr="00E6199A">
        <w:rPr>
          <w:rFonts w:eastAsia="Calibri" w:cs="Times New Roman"/>
          <w:i/>
          <w:szCs w:val="24"/>
          <w:shd w:val="clear" w:color="auto" w:fill="FFFFFF"/>
          <w:lang w:eastAsia="en-US"/>
        </w:rPr>
        <w:t>2014</w:t>
      </w:r>
      <w:r w:rsidR="00E06D99">
        <w:rPr>
          <w:rFonts w:eastAsia="Calibri" w:cs="Times New Roman"/>
          <w:szCs w:val="24"/>
          <w:shd w:val="clear" w:color="auto" w:fill="FFFFFF"/>
          <w:lang w:eastAsia="en-US"/>
        </w:rPr>
        <w:t>, señala que el 10 %</w:t>
      </w:r>
      <w:r w:rsidR="00E6199A" w:rsidRPr="00E6199A">
        <w:rPr>
          <w:rFonts w:eastAsia="Calibri" w:cs="Times New Roman"/>
          <w:szCs w:val="24"/>
          <w:shd w:val="clear" w:color="auto" w:fill="FFFFFF"/>
          <w:lang w:eastAsia="en-US"/>
        </w:rPr>
        <w:t xml:space="preserve"> más rico de Méx</w:t>
      </w:r>
      <w:r w:rsidR="00E06D99">
        <w:rPr>
          <w:rFonts w:eastAsia="Calibri" w:cs="Times New Roman"/>
          <w:szCs w:val="24"/>
          <w:shd w:val="clear" w:color="auto" w:fill="FFFFFF"/>
          <w:lang w:eastAsia="en-US"/>
        </w:rPr>
        <w:t>ico concentra el 64.4 %</w:t>
      </w:r>
      <w:r w:rsidR="00E6199A" w:rsidRPr="00E6199A">
        <w:rPr>
          <w:rFonts w:eastAsia="Calibri" w:cs="Times New Roman"/>
          <w:szCs w:val="24"/>
          <w:shd w:val="clear" w:color="auto" w:fill="FFFFFF"/>
          <w:lang w:eastAsia="en-US"/>
        </w:rPr>
        <w:t xml:space="preserve"> del total de la riqueza del país. </w:t>
      </w:r>
      <w:r>
        <w:rPr>
          <w:rFonts w:eastAsia="Calibri" w:cs="Times New Roman"/>
          <w:szCs w:val="24"/>
          <w:shd w:val="clear" w:color="auto" w:fill="FFFFFF"/>
          <w:lang w:eastAsia="en-US"/>
        </w:rPr>
        <w:t xml:space="preserve">Además </w:t>
      </w:r>
      <w:r w:rsidR="00E6199A" w:rsidRPr="00E6199A">
        <w:rPr>
          <w:rFonts w:eastAsia="Calibri" w:cs="Times New Roman"/>
          <w:szCs w:val="24"/>
          <w:shd w:val="clear" w:color="auto" w:fill="FFFFFF"/>
          <w:lang w:eastAsia="en-US"/>
        </w:rPr>
        <w:t>la cantidad de multimillonarios en México, no ha</w:t>
      </w:r>
      <w:r w:rsidR="005C41BD">
        <w:rPr>
          <w:rFonts w:eastAsia="Calibri" w:cs="Times New Roman"/>
          <w:szCs w:val="24"/>
          <w:shd w:val="clear" w:color="auto" w:fill="FFFFFF"/>
          <w:lang w:eastAsia="en-US"/>
        </w:rPr>
        <w:t xml:space="preserve">bría </w:t>
      </w:r>
      <w:r w:rsidR="00E6199A" w:rsidRPr="00E6199A">
        <w:rPr>
          <w:rFonts w:eastAsia="Calibri" w:cs="Times New Roman"/>
          <w:szCs w:val="24"/>
          <w:shd w:val="clear" w:color="auto" w:fill="FFFFFF"/>
          <w:lang w:eastAsia="en-US"/>
        </w:rPr>
        <w:t xml:space="preserve"> crecido mucho en los últimos años, pero lo que sí </w:t>
      </w:r>
      <w:r w:rsidR="005C41BD">
        <w:rPr>
          <w:rFonts w:eastAsia="Calibri" w:cs="Times New Roman"/>
          <w:szCs w:val="24"/>
          <w:shd w:val="clear" w:color="auto" w:fill="FFFFFF"/>
          <w:lang w:eastAsia="en-US"/>
        </w:rPr>
        <w:t>aumentó</w:t>
      </w:r>
      <w:r w:rsidR="00E6199A" w:rsidRPr="00E6199A">
        <w:rPr>
          <w:rFonts w:eastAsia="Calibri" w:cs="Times New Roman"/>
          <w:szCs w:val="24"/>
          <w:shd w:val="clear" w:color="auto" w:fill="FFFFFF"/>
          <w:lang w:eastAsia="en-US"/>
        </w:rPr>
        <w:t xml:space="preserve"> es la  proporción de la riqueza de esos 16 hombres. En 1996 era de 25 mil 600 millones de dólares, en 2015 </w:t>
      </w:r>
      <w:r w:rsidR="00E6199A" w:rsidRPr="00E6199A">
        <w:rPr>
          <w:rFonts w:eastAsia="Calibri" w:cs="Times New Roman"/>
          <w:szCs w:val="24"/>
          <w:shd w:val="clear" w:color="auto" w:fill="FFFFFF"/>
          <w:lang w:eastAsia="en-US"/>
        </w:rPr>
        <w:lastRenderedPageBreak/>
        <w:t>fue d</w:t>
      </w:r>
      <w:r w:rsidR="00775F59">
        <w:rPr>
          <w:rFonts w:eastAsia="Calibri" w:cs="Times New Roman"/>
          <w:szCs w:val="24"/>
          <w:shd w:val="clear" w:color="auto" w:fill="FFFFFF"/>
          <w:lang w:eastAsia="en-US"/>
        </w:rPr>
        <w:t xml:space="preserve">e 142, 900 millones de dólares </w:t>
      </w:r>
      <w:r w:rsidR="00DC4F36">
        <w:rPr>
          <w:rFonts w:eastAsia="Calibri" w:cs="Times New Roman"/>
          <w:szCs w:val="24"/>
          <w:shd w:val="clear" w:color="auto" w:fill="FFFFFF"/>
          <w:lang w:eastAsia="en-US"/>
        </w:rPr>
        <w:t>(</w:t>
      </w:r>
      <w:hyperlink r:id="rId20" w:history="1">
        <w:r w:rsidR="00775F59" w:rsidRPr="00BE7CD5">
          <w:rPr>
            <w:rStyle w:val="Hipervnculo"/>
            <w:rFonts w:eastAsia="Calibri" w:cs="Times New Roman"/>
            <w:szCs w:val="24"/>
            <w:shd w:val="clear" w:color="auto" w:fill="FFFFFF"/>
            <w:lang w:eastAsia="en-US"/>
          </w:rPr>
          <w:t>http://rendiciondecuentas.org.mx/mexico-con-mas-desigualdad-que-otros-paises-oxfam/</w:t>
        </w:r>
      </w:hyperlink>
      <w:r w:rsidR="00775F59">
        <w:rPr>
          <w:rFonts w:eastAsia="Calibri" w:cs="Times New Roman"/>
          <w:szCs w:val="24"/>
          <w:shd w:val="clear" w:color="auto" w:fill="FFFFFF"/>
          <w:lang w:eastAsia="en-US"/>
        </w:rPr>
        <w:t xml:space="preserve"> </w:t>
      </w:r>
      <w:r w:rsidR="00DC4F36">
        <w:rPr>
          <w:rFonts w:eastAsia="Calibri" w:cs="Times New Roman"/>
          <w:szCs w:val="24"/>
          <w:shd w:val="clear" w:color="auto" w:fill="FFFFFF"/>
          <w:lang w:eastAsia="en-US"/>
        </w:rPr>
        <w:t xml:space="preserve">). </w:t>
      </w:r>
    </w:p>
    <w:p w14:paraId="2BE87E8C" w14:textId="38A202AA" w:rsidR="00981BF4" w:rsidRDefault="00E6199A" w:rsidP="00775F59">
      <w:pPr>
        <w:pStyle w:val="Textonotapie"/>
        <w:ind w:firstLine="284"/>
        <w:jc w:val="both"/>
      </w:pPr>
      <w:r w:rsidRPr="00E6199A">
        <w:rPr>
          <w:rFonts w:eastAsia="Calibri" w:cs="Times New Roman"/>
          <w:szCs w:val="24"/>
          <w:shd w:val="clear" w:color="auto" w:fill="FFFFFF"/>
          <w:lang w:eastAsia="en-US"/>
        </w:rPr>
        <w:t>La concentración de la riqueza en pocas manos es consecuencia</w:t>
      </w:r>
      <w:r w:rsidR="00626FF3">
        <w:rPr>
          <w:rFonts w:eastAsia="Calibri" w:cs="Times New Roman"/>
          <w:szCs w:val="24"/>
          <w:shd w:val="clear" w:color="auto" w:fill="FFFFFF"/>
          <w:lang w:eastAsia="en-US"/>
        </w:rPr>
        <w:t>,</w:t>
      </w:r>
      <w:r w:rsidRPr="00E6199A">
        <w:rPr>
          <w:rFonts w:eastAsia="Calibri" w:cs="Times New Roman"/>
          <w:szCs w:val="24"/>
          <w:shd w:val="clear" w:color="auto" w:fill="FFFFFF"/>
          <w:lang w:eastAsia="en-US"/>
        </w:rPr>
        <w:t xml:space="preserve"> </w:t>
      </w:r>
      <w:r w:rsidR="00626FF3">
        <w:rPr>
          <w:rFonts w:eastAsia="Calibri" w:cs="Times New Roman"/>
          <w:szCs w:val="24"/>
          <w:shd w:val="clear" w:color="auto" w:fill="FFFFFF"/>
          <w:lang w:eastAsia="en-US"/>
        </w:rPr>
        <w:t xml:space="preserve">por una parte, de poner a competir a personas, empresas y regiones en condiciones totalmente desiguales. Por otra, </w:t>
      </w:r>
      <w:r w:rsidRPr="00E6199A">
        <w:rPr>
          <w:rFonts w:eastAsia="Calibri" w:cs="Times New Roman"/>
          <w:szCs w:val="24"/>
          <w:shd w:val="clear" w:color="auto" w:fill="FFFFFF"/>
          <w:lang w:eastAsia="en-US"/>
        </w:rPr>
        <w:t xml:space="preserve">de </w:t>
      </w:r>
      <w:r w:rsidR="00626FF3">
        <w:rPr>
          <w:rFonts w:eastAsia="Calibri" w:cs="Times New Roman"/>
          <w:szCs w:val="24"/>
          <w:shd w:val="clear" w:color="auto" w:fill="FFFFFF"/>
          <w:lang w:eastAsia="en-US"/>
        </w:rPr>
        <w:t xml:space="preserve">las políticas neoliberales que </w:t>
      </w:r>
      <w:r w:rsidRPr="00E6199A">
        <w:rPr>
          <w:rFonts w:eastAsia="Calibri" w:cs="Times New Roman"/>
          <w:szCs w:val="24"/>
          <w:shd w:val="clear" w:color="auto" w:fill="FFFFFF"/>
          <w:lang w:eastAsia="en-US"/>
        </w:rPr>
        <w:t>pusieron en manos de particulares s</w:t>
      </w:r>
      <w:r w:rsidR="005B7561">
        <w:rPr>
          <w:rFonts w:eastAsia="Calibri" w:cs="Times New Roman"/>
          <w:szCs w:val="24"/>
          <w:shd w:val="clear" w:color="auto" w:fill="FFFFFF"/>
          <w:lang w:eastAsia="en-US"/>
        </w:rPr>
        <w:t>ectores que antes de 1990</w:t>
      </w:r>
      <w:r w:rsidRPr="00E6199A">
        <w:rPr>
          <w:rFonts w:eastAsia="Calibri" w:cs="Times New Roman"/>
          <w:szCs w:val="24"/>
          <w:shd w:val="clear" w:color="auto" w:fill="FFFFFF"/>
          <w:lang w:eastAsia="en-US"/>
        </w:rPr>
        <w:t xml:space="preserve"> eran </w:t>
      </w:r>
      <w:r w:rsidR="00626FF3">
        <w:rPr>
          <w:rFonts w:eastAsia="Calibri" w:cs="Times New Roman"/>
          <w:szCs w:val="24"/>
          <w:shd w:val="clear" w:color="auto" w:fill="FFFFFF"/>
          <w:lang w:eastAsia="en-US"/>
        </w:rPr>
        <w:t xml:space="preserve">de índole </w:t>
      </w:r>
      <w:r w:rsidRPr="00E6199A">
        <w:rPr>
          <w:rFonts w:eastAsia="Calibri" w:cs="Times New Roman"/>
          <w:szCs w:val="24"/>
          <w:shd w:val="clear" w:color="auto" w:fill="FFFFFF"/>
          <w:lang w:eastAsia="en-US"/>
        </w:rPr>
        <w:t>público, como la minería</w:t>
      </w:r>
      <w:r w:rsidR="00981BF4">
        <w:rPr>
          <w:rFonts w:eastAsia="Calibri" w:cs="Times New Roman"/>
          <w:szCs w:val="24"/>
          <w:shd w:val="clear" w:color="auto" w:fill="FFFFFF"/>
          <w:lang w:eastAsia="en-US"/>
        </w:rPr>
        <w:t>, los bancos</w:t>
      </w:r>
      <w:r w:rsidRPr="00E6199A">
        <w:rPr>
          <w:rFonts w:eastAsia="Calibri" w:cs="Times New Roman"/>
          <w:szCs w:val="24"/>
          <w:shd w:val="clear" w:color="auto" w:fill="FFFFFF"/>
          <w:lang w:eastAsia="en-US"/>
        </w:rPr>
        <w:t xml:space="preserve"> y las telecomunicaciones; y esto mismo se está replicando con la Reforma Energética.</w:t>
      </w:r>
      <w:r w:rsidR="00775F59">
        <w:rPr>
          <w:rFonts w:eastAsia="Calibri" w:cs="Times New Roman"/>
          <w:szCs w:val="24"/>
          <w:shd w:val="clear" w:color="auto" w:fill="FFFFFF"/>
          <w:lang w:eastAsia="en-US"/>
        </w:rPr>
        <w:t xml:space="preserve"> A</w:t>
      </w:r>
      <w:r w:rsidR="00626FF3">
        <w:rPr>
          <w:rFonts w:eastAsia="Calibri" w:cs="Times New Roman"/>
          <w:szCs w:val="24"/>
          <w:shd w:val="clear" w:color="auto" w:fill="FFFFFF"/>
          <w:lang w:eastAsia="en-US"/>
        </w:rPr>
        <w:t>demás</w:t>
      </w:r>
      <w:r w:rsidRPr="00E6199A">
        <w:rPr>
          <w:rFonts w:eastAsia="Calibri" w:cs="Times New Roman"/>
          <w:szCs w:val="24"/>
          <w:shd w:val="clear" w:color="auto" w:fill="FFFFFF"/>
          <w:lang w:eastAsia="en-US"/>
        </w:rPr>
        <w:t>, la</w:t>
      </w:r>
      <w:r w:rsidRPr="00E6199A">
        <w:rPr>
          <w:rFonts w:ascii="Times New Roman" w:eastAsia="Calibri" w:hAnsi="Times New Roman" w:cs="Times New Roman"/>
          <w:szCs w:val="24"/>
          <w:shd w:val="clear" w:color="auto" w:fill="FFFFFF"/>
          <w:lang w:eastAsia="en-US"/>
        </w:rPr>
        <w:t xml:space="preserve"> </w:t>
      </w:r>
      <w:r w:rsidRPr="00E6199A">
        <w:rPr>
          <w:rFonts w:eastAsia="Calibri" w:cs="Times New Roman"/>
          <w:szCs w:val="24"/>
          <w:shd w:val="clear" w:color="auto" w:fill="FFFFFF"/>
          <w:lang w:eastAsia="en-US"/>
        </w:rPr>
        <w:t xml:space="preserve">desregulación y el exceso de privilegios fiscales han sido el otro extremo que cierra la pinza de la </w:t>
      </w:r>
      <w:r w:rsidR="00775F59">
        <w:rPr>
          <w:rFonts w:eastAsia="Calibri" w:cs="Times New Roman"/>
          <w:szCs w:val="24"/>
          <w:shd w:val="clear" w:color="auto" w:fill="FFFFFF"/>
          <w:lang w:eastAsia="en-US"/>
        </w:rPr>
        <w:t xml:space="preserve">autopista de la </w:t>
      </w:r>
      <w:r w:rsidR="0024788B">
        <w:rPr>
          <w:rFonts w:eastAsia="Calibri" w:cs="Times New Roman"/>
          <w:szCs w:val="24"/>
          <w:shd w:val="clear" w:color="auto" w:fill="FFFFFF"/>
          <w:lang w:eastAsia="en-US"/>
        </w:rPr>
        <w:t>concentra</w:t>
      </w:r>
      <w:r w:rsidRPr="00E6199A">
        <w:rPr>
          <w:rFonts w:eastAsia="Calibri" w:cs="Times New Roman"/>
          <w:szCs w:val="24"/>
          <w:shd w:val="clear" w:color="auto" w:fill="FFFFFF"/>
          <w:lang w:eastAsia="en-US"/>
        </w:rPr>
        <w:t xml:space="preserve">ción.  </w:t>
      </w:r>
      <w:r w:rsidR="00981BF4" w:rsidRPr="00981BF4">
        <w:t>Durante el sexenio de Peña Nieto el Servicio de Adminis</w:t>
      </w:r>
      <w:r w:rsidR="00DC4F36">
        <w:t>tración tributaria (SAT) condonó</w:t>
      </w:r>
      <w:r w:rsidR="00981BF4" w:rsidRPr="00981BF4">
        <w:t xml:space="preserve"> impuestos por 272 mil millones de pesos. </w:t>
      </w:r>
    </w:p>
    <w:p w14:paraId="791879C6" w14:textId="77777777" w:rsidR="008D479B" w:rsidRDefault="008D479B" w:rsidP="00981BF4">
      <w:pPr>
        <w:pStyle w:val="Textonotapie"/>
        <w:jc w:val="both"/>
      </w:pPr>
    </w:p>
    <w:p w14:paraId="7922869A" w14:textId="7DD75F33" w:rsidR="00981BF4" w:rsidRDefault="00981BF4" w:rsidP="00981BF4">
      <w:pPr>
        <w:pStyle w:val="Textonotapie"/>
        <w:ind w:left="567"/>
        <w:jc w:val="both"/>
        <w:rPr>
          <w:color w:val="282828"/>
          <w:sz w:val="18"/>
          <w:shd w:val="clear" w:color="auto" w:fill="FFFFFF"/>
        </w:rPr>
      </w:pPr>
      <w:r w:rsidRPr="00981BF4">
        <w:rPr>
          <w:sz w:val="18"/>
        </w:rPr>
        <w:t>Los beneficiados fueron:</w:t>
      </w:r>
      <w:r w:rsidRPr="00981BF4">
        <w:rPr>
          <w:sz w:val="16"/>
        </w:rPr>
        <w:t xml:space="preserve"> </w:t>
      </w:r>
      <w:r w:rsidRPr="00981BF4">
        <w:rPr>
          <w:color w:val="282828"/>
          <w:sz w:val="18"/>
          <w:shd w:val="clear" w:color="auto" w:fill="FFFFFF"/>
        </w:rPr>
        <w:t>Además de las compañías y bancos de los empresarios más prominentes beneficiados, como Carlos Slim Helú, Roberto Hernández, Carlos Peralta, Carlos Hank González, Antonio del Valle Ruiz, Olegario Vázquez Raña, Ricardo Salinas Pliego, Emilio Azcárraga y Dionisio Garza Medina</w:t>
      </w:r>
      <w:r w:rsidR="00B47A36">
        <w:rPr>
          <w:color w:val="282828"/>
          <w:sz w:val="18"/>
          <w:shd w:val="clear" w:color="auto" w:fill="FFFFFF"/>
        </w:rPr>
        <w:t>… (</w:t>
      </w:r>
      <w:hyperlink r:id="rId21" w:history="1">
        <w:r w:rsidR="00B47A36" w:rsidRPr="00BE7CD5">
          <w:rPr>
            <w:rStyle w:val="Hipervnculo"/>
            <w:sz w:val="18"/>
            <w:shd w:val="clear" w:color="auto" w:fill="FFFFFF"/>
          </w:rPr>
          <w:t>https://www.jornada.com.mx/ultimas/2019/01/07/condono-el-sat-impuestos-por-mas-de-272-mil-millones-8212.html</w:t>
        </w:r>
      </w:hyperlink>
      <w:r w:rsidR="00B47A36">
        <w:rPr>
          <w:color w:val="282828"/>
          <w:sz w:val="18"/>
          <w:shd w:val="clear" w:color="auto" w:fill="FFFFFF"/>
        </w:rPr>
        <w:t xml:space="preserve">). </w:t>
      </w:r>
    </w:p>
    <w:p w14:paraId="3307D9DB" w14:textId="77777777" w:rsidR="00981BF4" w:rsidRPr="00B47A36" w:rsidRDefault="00981BF4" w:rsidP="00981BF4">
      <w:pPr>
        <w:pStyle w:val="Textonotapie"/>
        <w:ind w:left="567"/>
        <w:jc w:val="both"/>
        <w:rPr>
          <w:sz w:val="18"/>
        </w:rPr>
      </w:pPr>
    </w:p>
    <w:p w14:paraId="1AD1F51C" w14:textId="7B7CF2B9" w:rsidR="00E6199A" w:rsidRPr="00E6199A" w:rsidRDefault="005C41BD" w:rsidP="00981BF4">
      <w:pPr>
        <w:ind w:firstLine="284"/>
        <w:jc w:val="both"/>
        <w:rPr>
          <w:rFonts w:eastAsia="Calibri" w:cs="Times New Roman"/>
          <w:sz w:val="20"/>
          <w:szCs w:val="24"/>
          <w:shd w:val="clear" w:color="auto" w:fill="FFFFFF"/>
          <w:lang w:eastAsia="en-US"/>
        </w:rPr>
      </w:pPr>
      <w:r>
        <w:rPr>
          <w:rFonts w:eastAsia="Calibri" w:cs="Times New Roman"/>
          <w:sz w:val="20"/>
          <w:szCs w:val="24"/>
          <w:shd w:val="clear" w:color="auto" w:fill="FFFFFF"/>
          <w:lang w:eastAsia="en-US"/>
        </w:rPr>
        <w:t>C</w:t>
      </w:r>
      <w:r w:rsidR="00981BF4" w:rsidRPr="00981BF4">
        <w:rPr>
          <w:rFonts w:eastAsia="Calibri" w:cs="Times New Roman"/>
          <w:sz w:val="20"/>
          <w:szCs w:val="24"/>
          <w:shd w:val="clear" w:color="auto" w:fill="FFFFFF"/>
          <w:lang w:eastAsia="en-US"/>
        </w:rPr>
        <w:t xml:space="preserve">omo ya se </w:t>
      </w:r>
      <w:r w:rsidR="00E06D99">
        <w:rPr>
          <w:rFonts w:eastAsia="Calibri" w:cs="Times New Roman"/>
          <w:sz w:val="20"/>
          <w:szCs w:val="24"/>
          <w:shd w:val="clear" w:color="auto" w:fill="FFFFFF"/>
          <w:lang w:eastAsia="en-US"/>
        </w:rPr>
        <w:t>comentó</w:t>
      </w:r>
      <w:r w:rsidR="00981BF4">
        <w:rPr>
          <w:rFonts w:eastAsia="Calibri" w:cs="Times New Roman"/>
          <w:sz w:val="20"/>
          <w:szCs w:val="24"/>
          <w:shd w:val="clear" w:color="auto" w:fill="FFFFFF"/>
          <w:lang w:eastAsia="en-US"/>
        </w:rPr>
        <w:t>, el modelo favorece a quienes reúnen las caracterí</w:t>
      </w:r>
      <w:r w:rsidR="00E06D99">
        <w:rPr>
          <w:rFonts w:eastAsia="Calibri" w:cs="Times New Roman"/>
          <w:sz w:val="20"/>
          <w:szCs w:val="24"/>
          <w:shd w:val="clear" w:color="auto" w:fill="FFFFFF"/>
          <w:lang w:eastAsia="en-US"/>
        </w:rPr>
        <w:t>sticas para competir en la</w:t>
      </w:r>
      <w:r w:rsidR="0024788B">
        <w:rPr>
          <w:rFonts w:eastAsia="Calibri" w:cs="Times New Roman"/>
          <w:sz w:val="20"/>
          <w:szCs w:val="24"/>
          <w:shd w:val="clear" w:color="auto" w:fill="FFFFFF"/>
          <w:lang w:eastAsia="en-US"/>
        </w:rPr>
        <w:t xml:space="preserve"> nueva economía</w:t>
      </w:r>
      <w:r w:rsidR="00981BF4">
        <w:rPr>
          <w:rFonts w:eastAsia="Calibri" w:cs="Times New Roman"/>
          <w:sz w:val="20"/>
          <w:szCs w:val="24"/>
          <w:shd w:val="clear" w:color="auto" w:fill="FFFFFF"/>
          <w:lang w:eastAsia="en-US"/>
        </w:rPr>
        <w:t xml:space="preserve"> </w:t>
      </w:r>
      <w:r w:rsidR="001C3DC3">
        <w:rPr>
          <w:rFonts w:eastAsia="Calibri" w:cs="Times New Roman"/>
          <w:sz w:val="20"/>
          <w:szCs w:val="24"/>
          <w:shd w:val="clear" w:color="auto" w:fill="FFFFFF"/>
          <w:lang w:eastAsia="en-US"/>
        </w:rPr>
        <w:t xml:space="preserve">con éxito, </w:t>
      </w:r>
      <w:r w:rsidR="00981BF4">
        <w:rPr>
          <w:rFonts w:eastAsia="Calibri" w:cs="Times New Roman"/>
          <w:sz w:val="20"/>
          <w:szCs w:val="24"/>
          <w:shd w:val="clear" w:color="auto" w:fill="FFFFFF"/>
          <w:lang w:eastAsia="en-US"/>
        </w:rPr>
        <w:t xml:space="preserve">en donde la posesión de conocimiento, dinero o influencias han sido cruciales. </w:t>
      </w:r>
      <w:r w:rsidR="00981BF4" w:rsidRPr="00981BF4">
        <w:rPr>
          <w:rFonts w:eastAsia="Calibri" w:cs="Times New Roman"/>
          <w:sz w:val="20"/>
          <w:szCs w:val="24"/>
          <w:shd w:val="clear" w:color="auto" w:fill="FFFFFF"/>
          <w:lang w:eastAsia="en-US"/>
        </w:rPr>
        <w:t xml:space="preserve"> </w:t>
      </w:r>
    </w:p>
    <w:p w14:paraId="167AFC19" w14:textId="77777777" w:rsidR="006E1CE9" w:rsidRDefault="006E1CE9" w:rsidP="00FA5F03">
      <w:pPr>
        <w:pStyle w:val="FirstParaofSectionTextStyle"/>
        <w:jc w:val="both"/>
        <w:rPr>
          <w:rStyle w:val="FirstParaofSectionTextStyleChar"/>
          <w:b/>
          <w:i/>
          <w:sz w:val="22"/>
          <w:szCs w:val="22"/>
          <w:lang w:val="es-ES"/>
        </w:rPr>
      </w:pPr>
    </w:p>
    <w:p w14:paraId="0C788D75" w14:textId="5997A5D1" w:rsidR="001C3DC3" w:rsidRDefault="000660CF" w:rsidP="001C3DC3">
      <w:pPr>
        <w:pStyle w:val="FirstParaofSectionTextStyle"/>
        <w:jc w:val="both"/>
        <w:rPr>
          <w:rStyle w:val="FirstParaofSectionTextStyleChar"/>
          <w:b/>
          <w:i/>
          <w:sz w:val="22"/>
          <w:szCs w:val="22"/>
          <w:lang w:val="es-ES"/>
        </w:rPr>
      </w:pPr>
      <w:r>
        <w:rPr>
          <w:rStyle w:val="FirstParaofSectionTextStyleChar"/>
          <w:b/>
          <w:i/>
          <w:sz w:val="22"/>
          <w:szCs w:val="22"/>
          <w:lang w:val="es-ES"/>
        </w:rPr>
        <w:t>3.6</w:t>
      </w:r>
      <w:r w:rsidR="001E69CA">
        <w:rPr>
          <w:rStyle w:val="FirstParaofSectionTextStyleChar"/>
          <w:b/>
          <w:i/>
          <w:sz w:val="22"/>
          <w:szCs w:val="22"/>
          <w:lang w:val="es-ES"/>
        </w:rPr>
        <w:t xml:space="preserve">. Aumento de la </w:t>
      </w:r>
      <w:r w:rsidR="000622BD">
        <w:rPr>
          <w:rStyle w:val="FirstParaofSectionTextStyleChar"/>
          <w:b/>
          <w:i/>
          <w:sz w:val="22"/>
          <w:szCs w:val="22"/>
          <w:lang w:val="es-ES"/>
        </w:rPr>
        <w:t xml:space="preserve">desigualdad, aumento de la </w:t>
      </w:r>
      <w:r w:rsidR="001E69CA">
        <w:rPr>
          <w:rStyle w:val="FirstParaofSectionTextStyleChar"/>
          <w:b/>
          <w:i/>
          <w:sz w:val="22"/>
          <w:szCs w:val="22"/>
          <w:lang w:val="es-ES"/>
        </w:rPr>
        <w:t>pobreza</w:t>
      </w:r>
      <w:r w:rsidR="000622BD">
        <w:rPr>
          <w:rStyle w:val="FirstParaofSectionTextStyleChar"/>
          <w:b/>
          <w:i/>
          <w:sz w:val="22"/>
          <w:szCs w:val="22"/>
          <w:lang w:val="es-ES"/>
        </w:rPr>
        <w:t xml:space="preserve">. </w:t>
      </w:r>
    </w:p>
    <w:p w14:paraId="61E7B562" w14:textId="77777777" w:rsidR="007B7A0D" w:rsidRDefault="007B7A0D" w:rsidP="007B7A0D">
      <w:pPr>
        <w:pStyle w:val="FirstParaofSectionTextStyle"/>
        <w:ind w:firstLine="284"/>
        <w:jc w:val="both"/>
        <w:rPr>
          <w:rStyle w:val="FirstParaofSectionTextStyleChar"/>
          <w:lang w:val="es-ES"/>
        </w:rPr>
      </w:pPr>
    </w:p>
    <w:p w14:paraId="4A8E2DE6" w14:textId="3BBE84A9" w:rsidR="007B7A0D" w:rsidRPr="00EB2934" w:rsidRDefault="001C3DC3" w:rsidP="00EB2934">
      <w:pPr>
        <w:pStyle w:val="FirstParaofSectionTextStyle"/>
        <w:jc w:val="both"/>
        <w:rPr>
          <w:rStyle w:val="FirstParaofSectionTextStyleChar"/>
          <w:lang w:val="es-ES"/>
        </w:rPr>
      </w:pPr>
      <w:r w:rsidRPr="007D57D8">
        <w:rPr>
          <w:rStyle w:val="FirstParaofSectionTextStyleChar"/>
          <w:lang w:val="es-ES"/>
        </w:rPr>
        <w:t>L</w:t>
      </w:r>
      <w:r w:rsidR="00AE3194" w:rsidRPr="007D57D8">
        <w:rPr>
          <w:rStyle w:val="FirstParaofSectionTextStyleChar"/>
          <w:lang w:val="es-ES"/>
        </w:rPr>
        <w:t>a última</w:t>
      </w:r>
      <w:r w:rsidRPr="007D57D8">
        <w:rPr>
          <w:rStyle w:val="FirstParaofSectionTextStyleChar"/>
          <w:lang w:val="es-ES"/>
        </w:rPr>
        <w:t xml:space="preserve"> estadísticas que arroj</w:t>
      </w:r>
      <w:r w:rsidR="0048404E">
        <w:rPr>
          <w:rStyle w:val="FirstParaofSectionTextStyleChar"/>
          <w:lang w:val="es-ES"/>
        </w:rPr>
        <w:t xml:space="preserve">ó </w:t>
      </w:r>
      <w:r w:rsidR="00883AC9">
        <w:rPr>
          <w:rStyle w:val="FirstParaofSectionTextStyleChar"/>
          <w:lang w:val="es-ES"/>
        </w:rPr>
        <w:t xml:space="preserve">Consejo </w:t>
      </w:r>
      <w:r w:rsidR="00AE3194" w:rsidRPr="007D57D8">
        <w:rPr>
          <w:rStyle w:val="FirstParaofSectionTextStyleChar"/>
          <w:lang w:val="es-ES"/>
        </w:rPr>
        <w:t>N</w:t>
      </w:r>
      <w:r w:rsidR="00883AC9">
        <w:rPr>
          <w:rStyle w:val="FirstParaofSectionTextStyleChar"/>
          <w:lang w:val="es-ES"/>
        </w:rPr>
        <w:t xml:space="preserve">acional de </w:t>
      </w:r>
      <w:r w:rsidR="00AE3194" w:rsidRPr="007D57D8">
        <w:rPr>
          <w:rStyle w:val="FirstParaofSectionTextStyleChar"/>
          <w:lang w:val="es-ES"/>
        </w:rPr>
        <w:t>E</w:t>
      </w:r>
      <w:r w:rsidR="00883AC9">
        <w:rPr>
          <w:rStyle w:val="FirstParaofSectionTextStyleChar"/>
          <w:lang w:val="es-ES"/>
        </w:rPr>
        <w:t xml:space="preserve">valuación de la Política de Desarrollo Social </w:t>
      </w:r>
      <w:r w:rsidR="00BA49CB">
        <w:rPr>
          <w:rStyle w:val="FirstParaofSectionTextStyleChar"/>
          <w:lang w:val="es-ES"/>
        </w:rPr>
        <w:t xml:space="preserve">(CONEVAL) </w:t>
      </w:r>
      <w:r w:rsidR="00AE3194" w:rsidRPr="007D57D8">
        <w:rPr>
          <w:rStyle w:val="FirstParaofSectionTextStyleChar"/>
          <w:lang w:val="es-ES"/>
        </w:rPr>
        <w:t>sobre la pobreza en México, año</w:t>
      </w:r>
      <w:r w:rsidRPr="007D57D8">
        <w:rPr>
          <w:rStyle w:val="FirstParaofSectionTextStyleChar"/>
          <w:lang w:val="es-ES"/>
        </w:rPr>
        <w:t xml:space="preserve"> 2016, </w:t>
      </w:r>
      <w:r w:rsidR="002431F0" w:rsidRPr="007D57D8">
        <w:rPr>
          <w:rStyle w:val="FirstParaofSectionTextStyleChar"/>
          <w:lang w:val="es-ES"/>
        </w:rPr>
        <w:t xml:space="preserve">como se muestra en la figura 1, </w:t>
      </w:r>
      <w:r w:rsidRPr="007D57D8">
        <w:rPr>
          <w:rStyle w:val="FirstParaofSectionTextStyleChar"/>
          <w:lang w:val="es-ES"/>
        </w:rPr>
        <w:t xml:space="preserve">indican que el 53.4 </w:t>
      </w:r>
      <w:r w:rsidR="005C41BD">
        <w:rPr>
          <w:rStyle w:val="FirstParaofSectionTextStyleChar"/>
          <w:lang w:val="es-ES"/>
        </w:rPr>
        <w:t xml:space="preserve">% </w:t>
      </w:r>
      <w:r w:rsidRPr="007D57D8">
        <w:rPr>
          <w:rStyle w:val="FirstParaofSectionTextStyleChar"/>
          <w:lang w:val="es-ES"/>
        </w:rPr>
        <w:t xml:space="preserve">de la población vive en la pobreza, de los cuales, 9.4 millones viven en la pobreza extrema. </w:t>
      </w:r>
      <w:r w:rsidR="00EB2934">
        <w:rPr>
          <w:rStyle w:val="FirstParaofSectionTextStyleChar"/>
          <w:lang w:val="es-ES"/>
        </w:rPr>
        <w:t>La pobreza es la escases de recursos y de oportunidades para acceder a los niveles mínimos deseables de bienestar, mi</w:t>
      </w:r>
      <w:r w:rsidR="0023335F">
        <w:rPr>
          <w:rStyle w:val="FirstParaofSectionTextStyleChar"/>
          <w:lang w:val="es-ES"/>
        </w:rPr>
        <w:t>entras que la</w:t>
      </w:r>
      <w:r w:rsidR="00883AC9">
        <w:rPr>
          <w:rStyle w:val="FirstParaofSectionTextStyleChar"/>
          <w:lang w:val="es-ES"/>
        </w:rPr>
        <w:t xml:space="preserve"> desigualdad, es la resultado</w:t>
      </w:r>
      <w:r w:rsidR="00EB2934">
        <w:rPr>
          <w:rStyle w:val="FirstParaofSectionTextStyleChar"/>
          <w:lang w:val="es-ES"/>
        </w:rPr>
        <w:t xml:space="preserve"> de cómo se distribuyen las oportunidades y los resultados asociados entre personas (El Colegio de México, 2018, p. 21). En ese sentido, el modelo económico como apuntan </w:t>
      </w:r>
      <w:proofErr w:type="spellStart"/>
      <w:r w:rsidR="00EB2934">
        <w:rPr>
          <w:lang w:val="es-MX"/>
        </w:rPr>
        <w:t>Colander</w:t>
      </w:r>
      <w:proofErr w:type="spellEnd"/>
      <w:r w:rsidR="00EB2934">
        <w:rPr>
          <w:lang w:val="es-MX"/>
        </w:rPr>
        <w:t xml:space="preserve"> y </w:t>
      </w:r>
      <w:proofErr w:type="spellStart"/>
      <w:r w:rsidR="00EB2934">
        <w:rPr>
          <w:lang w:val="es-MX"/>
        </w:rPr>
        <w:t>Landreth</w:t>
      </w:r>
      <w:proofErr w:type="spellEnd"/>
      <w:r w:rsidR="00EB2934">
        <w:rPr>
          <w:lang w:val="es-MX"/>
        </w:rPr>
        <w:t xml:space="preserve"> (</w:t>
      </w:r>
      <w:r w:rsidR="00EB2934" w:rsidRPr="00D079D9">
        <w:rPr>
          <w:lang w:val="es-MX"/>
        </w:rPr>
        <w:t>2006</w:t>
      </w:r>
      <w:r w:rsidR="00EB2934">
        <w:rPr>
          <w:lang w:val="es-MX"/>
        </w:rPr>
        <w:t>)</w:t>
      </w:r>
      <w:r w:rsidR="0058720F">
        <w:rPr>
          <w:lang w:val="es-MX"/>
        </w:rPr>
        <w:t>,</w:t>
      </w:r>
      <w:r w:rsidR="00EB2934">
        <w:rPr>
          <w:lang w:val="es-MX"/>
        </w:rPr>
        <w:t xml:space="preserve"> </w:t>
      </w:r>
      <w:r w:rsidR="0069360C">
        <w:rPr>
          <w:rStyle w:val="FirstParaofSectionTextStyleChar"/>
          <w:lang w:val="es-ES"/>
        </w:rPr>
        <w:t>siendo</w:t>
      </w:r>
      <w:r w:rsidR="007B7A0D">
        <w:rPr>
          <w:rStyle w:val="FirstParaofSectionTextStyleChar"/>
          <w:lang w:val="es-ES"/>
        </w:rPr>
        <w:t xml:space="preserve"> el principal mecanismo para la asignación de los recursos, </w:t>
      </w:r>
      <w:r w:rsidR="0069360C">
        <w:rPr>
          <w:rStyle w:val="FirstParaofSectionTextStyleChar"/>
          <w:lang w:val="es-ES"/>
        </w:rPr>
        <w:t>es el que</w:t>
      </w:r>
      <w:r w:rsidR="00EB2934">
        <w:rPr>
          <w:rStyle w:val="FirstParaofSectionTextStyleChar"/>
          <w:lang w:val="es-ES"/>
        </w:rPr>
        <w:t xml:space="preserve"> </w:t>
      </w:r>
      <w:r w:rsidR="007B7A0D">
        <w:rPr>
          <w:lang w:val="es-MX"/>
        </w:rPr>
        <w:t xml:space="preserve">decide quien los recibe y quien no (p. 2). </w:t>
      </w:r>
    </w:p>
    <w:p w14:paraId="15EA9160" w14:textId="67DD6E28" w:rsidR="000660CF" w:rsidRDefault="000660CF" w:rsidP="007D57D8">
      <w:pPr>
        <w:pStyle w:val="Textonotapie"/>
        <w:jc w:val="both"/>
        <w:rPr>
          <w:rStyle w:val="FirstParaofSectionTextStyleChar"/>
          <w:lang w:val="es-ES"/>
        </w:rPr>
      </w:pPr>
    </w:p>
    <w:p w14:paraId="0D7EE211" w14:textId="09DCF757" w:rsidR="000660CF" w:rsidRDefault="000660CF" w:rsidP="000660CF">
      <w:pPr>
        <w:pStyle w:val="Textonotapie"/>
        <w:ind w:firstLine="284"/>
        <w:jc w:val="both"/>
        <w:rPr>
          <w:rStyle w:val="FirstParaofSectionTextStyleChar"/>
          <w:lang w:val="es-ES"/>
        </w:rPr>
      </w:pPr>
      <w:r>
        <w:rPr>
          <w:rStyle w:val="FirstParaofSectionTextStyleChar"/>
          <w:lang w:val="es-ES"/>
        </w:rPr>
        <w:t xml:space="preserve">En un estudio del </w:t>
      </w:r>
      <w:r w:rsidRPr="007D57D8">
        <w:rPr>
          <w:rStyle w:val="FirstParaofSectionTextStyleChar"/>
          <w:lang w:val="es-ES"/>
        </w:rPr>
        <w:t xml:space="preserve">CEEY (Centro de Estudios Espinosa </w:t>
      </w:r>
      <w:proofErr w:type="spellStart"/>
      <w:r w:rsidRPr="007D57D8">
        <w:rPr>
          <w:rStyle w:val="FirstParaofSectionTextStyleChar"/>
          <w:lang w:val="es-ES"/>
        </w:rPr>
        <w:t>Yglesias</w:t>
      </w:r>
      <w:proofErr w:type="spellEnd"/>
      <w:r w:rsidRPr="007D57D8">
        <w:rPr>
          <w:rStyle w:val="FirstParaofSectionTextStyleChar"/>
          <w:lang w:val="es-ES"/>
        </w:rPr>
        <w:t xml:space="preserve">) </w:t>
      </w:r>
      <w:r>
        <w:rPr>
          <w:rStyle w:val="FirstParaofSectionTextStyleChar"/>
          <w:lang w:val="es-ES"/>
        </w:rPr>
        <w:t xml:space="preserve">se </w:t>
      </w:r>
      <w:r w:rsidRPr="007D57D8">
        <w:rPr>
          <w:rStyle w:val="FirstParaofSectionTextStyleChar"/>
          <w:lang w:val="es-ES"/>
        </w:rPr>
        <w:t xml:space="preserve">plantea que en el país siete de cada 10 personas que nacen pobres se quedan pobres (figura 2), </w:t>
      </w:r>
      <w:r>
        <w:rPr>
          <w:rStyle w:val="FirstParaofSectionTextStyleChar"/>
          <w:lang w:val="es-ES"/>
        </w:rPr>
        <w:t>y que esta situación</w:t>
      </w:r>
      <w:r w:rsidR="00883AC9">
        <w:rPr>
          <w:rStyle w:val="FirstParaofSectionTextStyleChar"/>
          <w:lang w:val="es-ES"/>
        </w:rPr>
        <w:t xml:space="preserve"> se deriva</w:t>
      </w:r>
      <w:r>
        <w:rPr>
          <w:rStyle w:val="FirstParaofSectionTextStyleChar"/>
          <w:lang w:val="es-ES"/>
        </w:rPr>
        <w:t xml:space="preserve"> de la:</w:t>
      </w:r>
    </w:p>
    <w:p w14:paraId="57B34CB0" w14:textId="77777777" w:rsidR="000660CF" w:rsidRDefault="000660CF" w:rsidP="000660CF">
      <w:pPr>
        <w:pStyle w:val="Textonotapie"/>
        <w:jc w:val="both"/>
        <w:rPr>
          <w:rStyle w:val="FirstParaofSectionTextStyleChar"/>
          <w:lang w:val="es-ES"/>
        </w:rPr>
      </w:pPr>
    </w:p>
    <w:p w14:paraId="62D7D7CE" w14:textId="3BD9ACE9" w:rsidR="000660CF" w:rsidRPr="000660CF" w:rsidRDefault="000660CF" w:rsidP="000660CF">
      <w:pPr>
        <w:pStyle w:val="Textonotapie"/>
        <w:ind w:left="567"/>
        <w:jc w:val="both"/>
        <w:rPr>
          <w:rStyle w:val="FirstParaofSectionTextStyleChar"/>
          <w:rFonts w:eastAsiaTheme="minorEastAsia"/>
          <w:sz w:val="16"/>
          <w:lang w:val="es-MX" w:eastAsia="de-DE"/>
        </w:rPr>
      </w:pPr>
      <w:r>
        <w:rPr>
          <w:rStyle w:val="FirstParaofSectionTextStyleChar"/>
          <w:lang w:val="es-ES"/>
        </w:rPr>
        <w:t>…</w:t>
      </w:r>
      <w:r w:rsidRPr="00DF151C">
        <w:rPr>
          <w:sz w:val="18"/>
          <w:lang w:val="es-MX"/>
        </w:rPr>
        <w:t xml:space="preserve">persistencia del </w:t>
      </w:r>
      <w:proofErr w:type="spellStart"/>
      <w:r w:rsidRPr="00DF151C">
        <w:rPr>
          <w:i/>
          <w:sz w:val="18"/>
          <w:lang w:val="es-MX"/>
        </w:rPr>
        <w:t>estatu</w:t>
      </w:r>
      <w:proofErr w:type="spellEnd"/>
      <w:r w:rsidRPr="00DF151C">
        <w:rPr>
          <w:i/>
          <w:sz w:val="18"/>
          <w:lang w:val="es-MX"/>
        </w:rPr>
        <w:t xml:space="preserve"> quo</w:t>
      </w:r>
      <w:r w:rsidRPr="00DF151C">
        <w:rPr>
          <w:sz w:val="18"/>
          <w:lang w:val="es-MX"/>
        </w:rPr>
        <w:t xml:space="preserve"> que lo que está haciendo es reproducir la condición de origen de </w:t>
      </w:r>
      <w:r w:rsidRPr="00DF151C">
        <w:rPr>
          <w:sz w:val="18"/>
          <w:lang w:val="es-MX"/>
        </w:rPr>
        <w:lastRenderedPageBreak/>
        <w:t xml:space="preserve">las personas, </w:t>
      </w:r>
      <w:r>
        <w:rPr>
          <w:sz w:val="18"/>
          <w:lang w:val="es-MX"/>
        </w:rPr>
        <w:t>(</w:t>
      </w:r>
      <w:r w:rsidRPr="00DF151C">
        <w:rPr>
          <w:sz w:val="18"/>
          <w:lang w:val="es-MX"/>
        </w:rPr>
        <w:t>…</w:t>
      </w:r>
      <w:r>
        <w:rPr>
          <w:sz w:val="18"/>
          <w:lang w:val="es-MX"/>
        </w:rPr>
        <w:t xml:space="preserve">) </w:t>
      </w:r>
      <w:r w:rsidRPr="00DF151C">
        <w:rPr>
          <w:sz w:val="18"/>
          <w:lang w:val="es-MX"/>
        </w:rPr>
        <w:t>con relación a otros países, la persistencia es más alta y esto no sólo sucede en</w:t>
      </w:r>
      <w:r>
        <w:rPr>
          <w:sz w:val="18"/>
          <w:lang w:val="es-MX"/>
        </w:rPr>
        <w:t xml:space="preserve"> la</w:t>
      </w:r>
      <w:r w:rsidRPr="00DF151C">
        <w:rPr>
          <w:sz w:val="18"/>
          <w:lang w:val="es-MX"/>
        </w:rPr>
        <w:t xml:space="preserve"> parte baja de la distribución</w:t>
      </w:r>
      <w:r>
        <w:rPr>
          <w:sz w:val="18"/>
          <w:lang w:val="es-MX"/>
        </w:rPr>
        <w:t>,</w:t>
      </w:r>
      <w:r w:rsidRPr="00DF151C">
        <w:rPr>
          <w:sz w:val="18"/>
          <w:lang w:val="es-MX"/>
        </w:rPr>
        <w:t xml:space="preserve"> sino también en la alta</w:t>
      </w:r>
      <w:r w:rsidRPr="00DF151C">
        <w:rPr>
          <w:sz w:val="16"/>
          <w:lang w:val="es-MX"/>
        </w:rPr>
        <w:t xml:space="preserve"> (</w:t>
      </w:r>
      <w:r>
        <w:rPr>
          <w:rStyle w:val="FirstParaofSectionTextStyleChar"/>
          <w:sz w:val="18"/>
          <w:lang w:val="es-ES"/>
        </w:rPr>
        <w:t>Vélez</w:t>
      </w:r>
      <w:r w:rsidRPr="00DF151C">
        <w:rPr>
          <w:rStyle w:val="FirstParaofSectionTextStyleChar"/>
          <w:sz w:val="18"/>
          <w:lang w:val="es-ES"/>
        </w:rPr>
        <w:t xml:space="preserve">, 2018). </w:t>
      </w:r>
    </w:p>
    <w:p w14:paraId="48F2EE3C" w14:textId="77777777" w:rsidR="0024788B" w:rsidRDefault="0024788B" w:rsidP="007D57D8">
      <w:pPr>
        <w:pStyle w:val="Textonotapie"/>
        <w:jc w:val="both"/>
        <w:rPr>
          <w:rStyle w:val="FirstParaofSectionTextStyleChar"/>
          <w:lang w:val="es-ES"/>
        </w:rPr>
      </w:pPr>
    </w:p>
    <w:p w14:paraId="61436577" w14:textId="7C82A5F1" w:rsidR="0024788B" w:rsidRDefault="0024788B" w:rsidP="0024788B">
      <w:pPr>
        <w:pStyle w:val="FirstParaofSectionTextStyle"/>
        <w:jc w:val="center"/>
        <w:rPr>
          <w:rStyle w:val="FirstParaofSectionTextStyleChar"/>
          <w:szCs w:val="22"/>
          <w:lang w:val="es-ES"/>
        </w:rPr>
      </w:pPr>
      <w:r>
        <w:rPr>
          <w:rStyle w:val="FirstParaofSectionTextStyleChar"/>
          <w:szCs w:val="22"/>
          <w:lang w:val="es-ES"/>
        </w:rPr>
        <w:t>Figura 1. Pobreza en México.</w:t>
      </w:r>
    </w:p>
    <w:p w14:paraId="1306F892" w14:textId="77777777" w:rsidR="0024788B" w:rsidRDefault="0024788B" w:rsidP="0024788B">
      <w:pPr>
        <w:pStyle w:val="FirstParaofSectionTextStyle"/>
        <w:jc w:val="center"/>
        <w:rPr>
          <w:rStyle w:val="FirstParaofSectionTextStyleChar"/>
          <w:szCs w:val="22"/>
          <w:lang w:val="es-ES"/>
        </w:rPr>
      </w:pPr>
    </w:p>
    <w:p w14:paraId="61FE86B5" w14:textId="3B2506BD" w:rsidR="0024788B" w:rsidRDefault="0024788B" w:rsidP="0024788B">
      <w:pPr>
        <w:pStyle w:val="FirstParaofSectionTextStyle"/>
        <w:jc w:val="center"/>
        <w:rPr>
          <w:rStyle w:val="FirstParaofSectionTextStyleChar"/>
          <w:szCs w:val="22"/>
          <w:lang w:val="es-ES"/>
        </w:rPr>
      </w:pPr>
      <w:r>
        <w:rPr>
          <w:noProof/>
          <w:lang w:val="es-MX" w:eastAsia="es-MX"/>
        </w:rPr>
        <w:drawing>
          <wp:inline distT="0" distB="0" distL="0" distR="0" wp14:anchorId="168041A0" wp14:editId="2DA55BC6">
            <wp:extent cx="2829872" cy="1898650"/>
            <wp:effectExtent l="0" t="0" r="889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eval.org.mx/Medicion/PublishingImages/Pobreza_2008-2016/medicion-pobreza-nacional-2016.jpg"/>
                    <pic:cNvPicPr>
                      <a:picLocks noChangeAspect="1" noChangeArrowheads="1"/>
                    </pic:cNvPicPr>
                  </pic:nvPicPr>
                  <pic:blipFill rotWithShape="1">
                    <a:blip r:embed="rId22">
                      <a:extLst>
                        <a:ext uri="{28A0092B-C50C-407E-A947-70E740481C1C}">
                          <a14:useLocalDpi xmlns:a14="http://schemas.microsoft.com/office/drawing/2010/main" val="0"/>
                        </a:ext>
                      </a:extLst>
                    </a:blip>
                    <a:srcRect b="6152"/>
                    <a:stretch/>
                  </pic:blipFill>
                  <pic:spPr bwMode="auto">
                    <a:xfrm>
                      <a:off x="0" y="0"/>
                      <a:ext cx="2830252" cy="1898905"/>
                    </a:xfrm>
                    <a:prstGeom prst="rect">
                      <a:avLst/>
                    </a:prstGeom>
                    <a:noFill/>
                    <a:ln>
                      <a:noFill/>
                    </a:ln>
                    <a:extLst>
                      <a:ext uri="{53640926-AAD7-44D8-BBD7-CCE9431645EC}">
                        <a14:shadowObscured xmlns:a14="http://schemas.microsoft.com/office/drawing/2010/main"/>
                      </a:ext>
                    </a:extLst>
                  </pic:spPr>
                </pic:pic>
              </a:graphicData>
            </a:graphic>
          </wp:inline>
        </w:drawing>
      </w:r>
    </w:p>
    <w:p w14:paraId="3F25AA0C" w14:textId="464E8147" w:rsidR="0024788B" w:rsidRDefault="0024788B" w:rsidP="0024788B">
      <w:pPr>
        <w:pStyle w:val="FirstParaofSectionTextStyle"/>
        <w:jc w:val="both"/>
        <w:rPr>
          <w:rStyle w:val="FirstParaofSectionTextStyleChar"/>
          <w:szCs w:val="22"/>
          <w:lang w:val="es-ES"/>
        </w:rPr>
      </w:pPr>
      <w:r>
        <w:rPr>
          <w:rStyle w:val="FirstParaofSectionTextStyleChar"/>
          <w:szCs w:val="22"/>
          <w:lang w:val="es-ES"/>
        </w:rPr>
        <w:t xml:space="preserve">Fuente: CONEVAL, </w:t>
      </w:r>
      <w:r w:rsidR="00B70DAF" w:rsidRPr="00B70DAF">
        <w:rPr>
          <w:rStyle w:val="FirstParaofSectionTextStyleChar"/>
          <w:szCs w:val="22"/>
          <w:lang w:val="es-ES"/>
        </w:rPr>
        <w:t>Resultados de la pobreza 2016 a nivel nacional y por entidades federativas</w:t>
      </w:r>
      <w:r w:rsidR="00B70DAF">
        <w:rPr>
          <w:rStyle w:val="FirstParaofSectionTextStyleChar"/>
          <w:szCs w:val="22"/>
          <w:lang w:val="es-ES"/>
        </w:rPr>
        <w:t>,</w:t>
      </w:r>
      <w:r w:rsidR="00B70DAF" w:rsidRPr="00B70DAF">
        <w:rPr>
          <w:rStyle w:val="FirstParaofSectionTextStyleChar"/>
          <w:szCs w:val="22"/>
          <w:lang w:val="es-ES"/>
        </w:rPr>
        <w:t xml:space="preserve"> </w:t>
      </w:r>
      <w:r>
        <w:rPr>
          <w:rStyle w:val="FirstParaofSectionTextStyleChar"/>
          <w:szCs w:val="22"/>
          <w:lang w:val="es-ES"/>
        </w:rPr>
        <w:t xml:space="preserve">2019. </w:t>
      </w:r>
    </w:p>
    <w:p w14:paraId="73E08435" w14:textId="77777777" w:rsidR="0024788B" w:rsidRDefault="0024788B" w:rsidP="007D57D8">
      <w:pPr>
        <w:pStyle w:val="Textonotapie"/>
        <w:jc w:val="both"/>
        <w:rPr>
          <w:rStyle w:val="FirstParaofSectionTextStyleChar"/>
          <w:lang w:val="es-ES"/>
        </w:rPr>
      </w:pPr>
    </w:p>
    <w:p w14:paraId="5E4D8AB4" w14:textId="77777777" w:rsidR="00DF151C" w:rsidRDefault="00DF151C" w:rsidP="007D57D8">
      <w:pPr>
        <w:pStyle w:val="Textonotapie"/>
        <w:jc w:val="both"/>
        <w:rPr>
          <w:rFonts w:eastAsiaTheme="minorHAnsi"/>
          <w:lang w:val="es-MX" w:eastAsia="en-US"/>
        </w:rPr>
      </w:pPr>
    </w:p>
    <w:p w14:paraId="5419C279" w14:textId="77777777" w:rsidR="0024788B" w:rsidRDefault="0024788B" w:rsidP="0024788B">
      <w:pPr>
        <w:pStyle w:val="FirstParaofSectionTextStyle"/>
        <w:ind w:firstLine="284"/>
        <w:jc w:val="center"/>
        <w:rPr>
          <w:rStyle w:val="FirstParaofSectionTextStyleChar"/>
          <w:szCs w:val="22"/>
          <w:lang w:val="es-ES"/>
        </w:rPr>
      </w:pPr>
      <w:r>
        <w:rPr>
          <w:rStyle w:val="FirstParaofSectionTextStyleChar"/>
          <w:szCs w:val="22"/>
          <w:lang w:val="es-ES"/>
        </w:rPr>
        <w:t>Figura 2. Movilidad social.</w:t>
      </w:r>
    </w:p>
    <w:p w14:paraId="0A901246" w14:textId="7D05971D" w:rsidR="0024788B" w:rsidRDefault="0024788B" w:rsidP="007D57D8">
      <w:pPr>
        <w:pStyle w:val="Textonotapie"/>
        <w:jc w:val="both"/>
        <w:rPr>
          <w:rFonts w:eastAsiaTheme="minorHAnsi"/>
          <w:lang w:val="es-MX" w:eastAsia="en-US"/>
        </w:rPr>
      </w:pPr>
      <w:r>
        <w:rPr>
          <w:noProof/>
          <w:lang w:val="es-MX" w:eastAsia="es-MX"/>
        </w:rPr>
        <w:drawing>
          <wp:inline distT="0" distB="0" distL="0" distR="0" wp14:anchorId="5A8338E8" wp14:editId="7E8E2489">
            <wp:extent cx="2821422" cy="159258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821422" cy="1592580"/>
                    </a:xfrm>
                    <a:prstGeom prst="rect">
                      <a:avLst/>
                    </a:prstGeom>
                  </pic:spPr>
                </pic:pic>
              </a:graphicData>
            </a:graphic>
          </wp:inline>
        </w:drawing>
      </w:r>
    </w:p>
    <w:p w14:paraId="1411FB77" w14:textId="51274B17" w:rsidR="0024788B" w:rsidRDefault="0024788B" w:rsidP="0024788B">
      <w:pPr>
        <w:pStyle w:val="FirstParaofSectionTextStyle"/>
        <w:jc w:val="both"/>
        <w:rPr>
          <w:rStyle w:val="FirstParaofSectionTextStyleChar"/>
          <w:szCs w:val="22"/>
          <w:lang w:val="es-ES"/>
        </w:rPr>
      </w:pPr>
      <w:r>
        <w:rPr>
          <w:rStyle w:val="FirstParaofSectionTextStyleChar"/>
          <w:szCs w:val="22"/>
          <w:lang w:val="es-ES"/>
        </w:rPr>
        <w:t xml:space="preserve">Fuente: Vélez, </w:t>
      </w:r>
      <w:r w:rsidR="00B70DAF" w:rsidRPr="00B70DAF">
        <w:rPr>
          <w:lang w:val="es-ES"/>
        </w:rPr>
        <w:t>El México del 2018: movilidad social pata el bienestar</w:t>
      </w:r>
      <w:r w:rsidR="00B70DAF">
        <w:rPr>
          <w:lang w:val="es-ES"/>
        </w:rPr>
        <w:t>,</w:t>
      </w:r>
      <w:r w:rsidR="00B70DAF">
        <w:rPr>
          <w:rStyle w:val="FirstParaofSectionTextStyleChar"/>
          <w:szCs w:val="22"/>
          <w:lang w:val="es-ES"/>
        </w:rPr>
        <w:t xml:space="preserve"> </w:t>
      </w:r>
      <w:r>
        <w:rPr>
          <w:rStyle w:val="FirstParaofSectionTextStyleChar"/>
          <w:szCs w:val="22"/>
          <w:lang w:val="es-ES"/>
        </w:rPr>
        <w:t xml:space="preserve">2018.  </w:t>
      </w:r>
    </w:p>
    <w:p w14:paraId="0A648375" w14:textId="77777777" w:rsidR="0024788B" w:rsidRDefault="0024788B" w:rsidP="007D57D8">
      <w:pPr>
        <w:pStyle w:val="Textonotapie"/>
        <w:jc w:val="both"/>
        <w:rPr>
          <w:rFonts w:eastAsiaTheme="minorHAnsi"/>
          <w:lang w:val="es-MX" w:eastAsia="en-US"/>
        </w:rPr>
      </w:pPr>
    </w:p>
    <w:p w14:paraId="216C9E61" w14:textId="641F8598" w:rsidR="0058720F" w:rsidRDefault="00883AC9" w:rsidP="0069360C">
      <w:pPr>
        <w:pStyle w:val="FirstParaofSectionTextStyle"/>
        <w:ind w:firstLine="284"/>
        <w:jc w:val="both"/>
        <w:rPr>
          <w:rStyle w:val="FirstParaofSectionTextStyleChar"/>
          <w:lang w:val="es-ES"/>
        </w:rPr>
      </w:pPr>
      <w:r>
        <w:rPr>
          <w:rStyle w:val="FirstParaofSectionTextStyleChar"/>
          <w:lang w:val="es-ES"/>
        </w:rPr>
        <w:t>Al persistir las condiciones de origen se crea un círculo</w:t>
      </w:r>
      <w:r w:rsidR="00675F18">
        <w:rPr>
          <w:rStyle w:val="FirstParaofSectionTextStyleChar"/>
          <w:lang w:val="es-ES"/>
        </w:rPr>
        <w:t xml:space="preserve"> vicioso de la pobreza</w:t>
      </w:r>
      <w:r w:rsidR="00E312FD">
        <w:rPr>
          <w:rStyle w:val="FirstParaofSectionTextStyleChar"/>
          <w:lang w:val="es-ES"/>
        </w:rPr>
        <w:t xml:space="preserve">. </w:t>
      </w:r>
      <w:r w:rsidR="00675F18">
        <w:rPr>
          <w:rStyle w:val="FirstParaofSectionTextStyleChar"/>
          <w:lang w:val="es-ES"/>
        </w:rPr>
        <w:t xml:space="preserve">Por ejemplo: en el caso de la educación, </w:t>
      </w:r>
      <w:r w:rsidR="0024788B">
        <w:rPr>
          <w:rStyle w:val="FirstParaofSectionTextStyleChar"/>
          <w:lang w:val="es-ES"/>
        </w:rPr>
        <w:t xml:space="preserve"> </w:t>
      </w:r>
      <w:r w:rsidR="00675F18">
        <w:rPr>
          <w:rStyle w:val="FirstParaofSectionTextStyleChar"/>
          <w:lang w:val="es-ES"/>
        </w:rPr>
        <w:t xml:space="preserve">siendo un </w:t>
      </w:r>
      <w:r w:rsidR="0069360C">
        <w:rPr>
          <w:rStyle w:val="FirstParaofSectionTextStyleChar"/>
          <w:lang w:val="es-ES"/>
        </w:rPr>
        <w:t>factor importante para</w:t>
      </w:r>
      <w:r w:rsidR="00133CC3">
        <w:rPr>
          <w:rStyle w:val="FirstParaofSectionTextStyleChar"/>
          <w:lang w:val="es-ES"/>
        </w:rPr>
        <w:t xml:space="preserve"> movilidad social, su </w:t>
      </w:r>
      <w:r w:rsidR="005C41BD">
        <w:rPr>
          <w:rStyle w:val="FirstParaofSectionTextStyleChar"/>
          <w:lang w:val="es-ES"/>
        </w:rPr>
        <w:t xml:space="preserve">acceso, o no, </w:t>
      </w:r>
      <w:r w:rsidR="00675F18">
        <w:rPr>
          <w:rStyle w:val="FirstParaofSectionTextStyleChar"/>
          <w:lang w:val="es-ES"/>
        </w:rPr>
        <w:t xml:space="preserve">se convierte en </w:t>
      </w:r>
      <w:r w:rsidR="0086078B">
        <w:rPr>
          <w:rStyle w:val="FirstParaofSectionTextStyleChar"/>
          <w:lang w:val="es-ES"/>
        </w:rPr>
        <w:t>un mecanismo de desigualdad</w:t>
      </w:r>
      <w:r w:rsidR="00675F18">
        <w:rPr>
          <w:rStyle w:val="FirstParaofSectionTextStyleChar"/>
          <w:lang w:val="es-ES"/>
        </w:rPr>
        <w:t xml:space="preserve">, </w:t>
      </w:r>
      <w:r w:rsidR="0024788B">
        <w:rPr>
          <w:rStyle w:val="FirstParaofSectionTextStyleChar"/>
          <w:lang w:val="es-ES"/>
        </w:rPr>
        <w:t xml:space="preserve">como se </w:t>
      </w:r>
      <w:r w:rsidR="00675F18">
        <w:rPr>
          <w:rStyle w:val="FirstParaofSectionTextStyleChar"/>
          <w:lang w:val="es-ES"/>
        </w:rPr>
        <w:t xml:space="preserve">aprecia </w:t>
      </w:r>
      <w:r w:rsidR="0024788B">
        <w:rPr>
          <w:rStyle w:val="FirstParaofSectionTextStyleChar"/>
          <w:lang w:val="es-ES"/>
        </w:rPr>
        <w:t xml:space="preserve">en la figura 3. </w:t>
      </w:r>
    </w:p>
    <w:p w14:paraId="73CE61FB" w14:textId="77777777" w:rsidR="00675F18" w:rsidRDefault="00675F18" w:rsidP="00675F18">
      <w:pPr>
        <w:pStyle w:val="FirstParaofSectionTextStyle"/>
        <w:jc w:val="both"/>
        <w:rPr>
          <w:rStyle w:val="FirstParaofSectionTextStyleChar"/>
          <w:lang w:val="es-ES"/>
        </w:rPr>
      </w:pPr>
    </w:p>
    <w:p w14:paraId="62EF8868" w14:textId="131B690D" w:rsidR="00675F18" w:rsidRDefault="00675F18" w:rsidP="00675F18">
      <w:pPr>
        <w:pStyle w:val="FirstParaofSectionTextStyle"/>
        <w:spacing w:after="240"/>
        <w:ind w:firstLine="284"/>
        <w:jc w:val="both"/>
        <w:rPr>
          <w:rStyle w:val="FirstParaofSectionTextStyleChar"/>
          <w:szCs w:val="22"/>
          <w:lang w:val="es-ES"/>
        </w:rPr>
      </w:pPr>
      <w:r>
        <w:rPr>
          <w:rStyle w:val="FirstParaofSectionTextStyleChar"/>
          <w:szCs w:val="22"/>
          <w:lang w:val="es-ES"/>
        </w:rPr>
        <w:t>Figura 3. Influencia del acceso a la educación.</w:t>
      </w:r>
    </w:p>
    <w:p w14:paraId="4F91D73D" w14:textId="5406E8DB" w:rsidR="00675F18" w:rsidRPr="00675F18" w:rsidRDefault="00675F18" w:rsidP="00675F18">
      <w:pPr>
        <w:pStyle w:val="FirstParaofSectionTextStyle"/>
        <w:spacing w:after="240"/>
        <w:jc w:val="both"/>
        <w:rPr>
          <w:rStyle w:val="FirstParaofSectionTextStyleChar"/>
          <w:szCs w:val="22"/>
          <w:lang w:val="es-ES"/>
        </w:rPr>
      </w:pPr>
      <w:r>
        <w:rPr>
          <w:noProof/>
          <w:lang w:val="es-MX" w:eastAsia="es-MX"/>
        </w:rPr>
        <w:drawing>
          <wp:inline distT="0" distB="0" distL="0" distR="0" wp14:anchorId="791DBC85" wp14:editId="6B4ADBE3">
            <wp:extent cx="2826657" cy="1592580"/>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826657" cy="1592580"/>
                    </a:xfrm>
                    <a:prstGeom prst="rect">
                      <a:avLst/>
                    </a:prstGeom>
                  </pic:spPr>
                </pic:pic>
              </a:graphicData>
            </a:graphic>
          </wp:inline>
        </w:drawing>
      </w:r>
      <w:r>
        <w:rPr>
          <w:rStyle w:val="FirstParaofSectionTextStyleChar"/>
          <w:szCs w:val="22"/>
          <w:lang w:val="es-ES"/>
        </w:rPr>
        <w:t xml:space="preserve">Fuente: Vélez, </w:t>
      </w:r>
      <w:r w:rsidRPr="00B70DAF">
        <w:rPr>
          <w:lang w:val="es-ES"/>
        </w:rPr>
        <w:t>El México del 2018: movilidad social pata el bienestar</w:t>
      </w:r>
      <w:r>
        <w:rPr>
          <w:rStyle w:val="FirstParaofSectionTextStyleChar"/>
          <w:szCs w:val="22"/>
          <w:lang w:val="es-ES"/>
        </w:rPr>
        <w:t xml:space="preserve">, 2018.    </w:t>
      </w:r>
    </w:p>
    <w:p w14:paraId="3643799E" w14:textId="78F8F65A" w:rsidR="0058720F" w:rsidRDefault="0058720F" w:rsidP="00163137">
      <w:pPr>
        <w:pStyle w:val="FirstParaofSectionTextStyle"/>
        <w:ind w:firstLine="284"/>
        <w:jc w:val="both"/>
        <w:rPr>
          <w:rStyle w:val="FirstParaofSectionTextStyleChar"/>
          <w:szCs w:val="22"/>
          <w:lang w:val="es-ES"/>
        </w:rPr>
      </w:pPr>
      <w:r>
        <w:rPr>
          <w:rStyle w:val="FirstParaofSectionTextStyleChar"/>
          <w:szCs w:val="22"/>
          <w:lang w:val="es-ES"/>
        </w:rPr>
        <w:lastRenderedPageBreak/>
        <w:t xml:space="preserve">En México, existe una correlación entre la  desigualdad </w:t>
      </w:r>
      <w:r w:rsidR="00675F18">
        <w:rPr>
          <w:rStyle w:val="FirstParaofSectionTextStyleChar"/>
          <w:szCs w:val="22"/>
          <w:lang w:val="es-ES"/>
        </w:rPr>
        <w:t xml:space="preserve"> y el </w:t>
      </w:r>
      <w:r>
        <w:rPr>
          <w:rStyle w:val="FirstParaofSectionTextStyleChar"/>
          <w:szCs w:val="22"/>
          <w:lang w:val="es-ES"/>
        </w:rPr>
        <w:t xml:space="preserve">crecimiento económico, que afecta o beneficia, a la movilidad social. Es el caso de la parte sur </w:t>
      </w:r>
      <w:r w:rsidR="00163137">
        <w:rPr>
          <w:rStyle w:val="FirstParaofSectionTextStyleChar"/>
          <w:szCs w:val="22"/>
          <w:lang w:val="es-ES"/>
        </w:rPr>
        <w:t>del país encontraste del norte, en donde se da un mayor crecimiento con menores índices de desigualdad (Vélez, 2018).</w:t>
      </w:r>
    </w:p>
    <w:p w14:paraId="63ACED37" w14:textId="77777777" w:rsidR="0058720F" w:rsidRDefault="0058720F" w:rsidP="0058720F">
      <w:pPr>
        <w:pStyle w:val="FirstParaofSectionTextStyle"/>
        <w:jc w:val="both"/>
        <w:rPr>
          <w:rStyle w:val="FirstParaofSectionTextStyleChar"/>
          <w:szCs w:val="22"/>
          <w:lang w:val="es-ES"/>
        </w:rPr>
      </w:pPr>
    </w:p>
    <w:p w14:paraId="1B4CC62E" w14:textId="45A26B7F" w:rsidR="00675F18" w:rsidRDefault="00675F18" w:rsidP="00675F18">
      <w:pPr>
        <w:pStyle w:val="FirstParaofSectionTextStyle"/>
        <w:ind w:firstLine="284"/>
        <w:jc w:val="both"/>
        <w:rPr>
          <w:rStyle w:val="FirstParaofSectionTextStyleChar"/>
          <w:szCs w:val="22"/>
          <w:lang w:val="es-ES"/>
        </w:rPr>
      </w:pPr>
      <w:r>
        <w:rPr>
          <w:rStyle w:val="FirstParaofSectionTextStyleChar"/>
          <w:szCs w:val="22"/>
          <w:lang w:val="es-ES"/>
        </w:rPr>
        <w:t>Otro mecanismo de desigualdad es la discriminación y que  limita la movilidad social</w:t>
      </w:r>
      <w:r>
        <w:rPr>
          <w:szCs w:val="22"/>
          <w:lang w:val="es-ES"/>
        </w:rPr>
        <w:t>.</w:t>
      </w:r>
      <w:r>
        <w:rPr>
          <w:rStyle w:val="FirstParaofSectionTextStyleChar"/>
          <w:szCs w:val="22"/>
          <w:lang w:val="es-ES"/>
        </w:rPr>
        <w:t xml:space="preserve"> De acuerdo a la Encuesta Nacional sobre Discriminación 2017, las personas con piel más clara tienen más estudios y mejores trabajos que las de piel obsc</w:t>
      </w:r>
      <w:r w:rsidR="00163137">
        <w:rPr>
          <w:rStyle w:val="FirstParaofSectionTextStyleChar"/>
          <w:szCs w:val="22"/>
          <w:lang w:val="es-ES"/>
        </w:rPr>
        <w:t>ura, como muestran las figuras 4 y 5</w:t>
      </w:r>
      <w:r>
        <w:rPr>
          <w:rStyle w:val="FirstParaofSectionTextStyleChar"/>
          <w:szCs w:val="22"/>
          <w:lang w:val="es-ES"/>
        </w:rPr>
        <w:t xml:space="preserve"> respectivamente. Mientras que existen brechas de exclusión a ciertos grupos de la sociedad, en lo que al acceso al trabajo y remuneración  se refiere, como es el caso de: mujeres, indígenas</w:t>
      </w:r>
      <w:r>
        <w:rPr>
          <w:rStyle w:val="Refdenotaalpie"/>
          <w:szCs w:val="22"/>
          <w:lang w:val="es-ES"/>
        </w:rPr>
        <w:footnoteReference w:id="6"/>
      </w:r>
      <w:r>
        <w:rPr>
          <w:rStyle w:val="FirstParaofSectionTextStyleChar"/>
          <w:szCs w:val="22"/>
          <w:lang w:val="es-ES"/>
        </w:rPr>
        <w:t xml:space="preserve">, </w:t>
      </w:r>
      <w:proofErr w:type="spellStart"/>
      <w:r>
        <w:rPr>
          <w:rStyle w:val="FirstParaofSectionTextStyleChar"/>
          <w:szCs w:val="22"/>
          <w:lang w:val="es-ES"/>
        </w:rPr>
        <w:t>afrodescendientes</w:t>
      </w:r>
      <w:proofErr w:type="spellEnd"/>
      <w:r>
        <w:rPr>
          <w:rStyle w:val="FirstParaofSectionTextStyleChar"/>
          <w:szCs w:val="22"/>
          <w:lang w:val="es-ES"/>
        </w:rPr>
        <w:t xml:space="preserve">, personas de piel obscura, discapacitados, y personas LGTB (Vela, 2017, p. 52).  </w:t>
      </w:r>
    </w:p>
    <w:p w14:paraId="07613B17" w14:textId="77777777" w:rsidR="00212408" w:rsidRDefault="00212408" w:rsidP="00675F18">
      <w:pPr>
        <w:pStyle w:val="FirstParaofSectionTextStyle"/>
        <w:jc w:val="both"/>
        <w:rPr>
          <w:rStyle w:val="FirstParaofSectionTextStyleChar"/>
          <w:szCs w:val="22"/>
          <w:lang w:val="es-ES"/>
        </w:rPr>
      </w:pPr>
    </w:p>
    <w:p w14:paraId="38248AA4" w14:textId="1922A5FB" w:rsidR="00212408" w:rsidRDefault="00212408" w:rsidP="0044493D">
      <w:pPr>
        <w:pStyle w:val="FirstParaofSectionTextStyle"/>
        <w:jc w:val="center"/>
        <w:rPr>
          <w:rStyle w:val="FirstParaofSectionTextStyleChar"/>
          <w:szCs w:val="22"/>
          <w:lang w:val="es-ES"/>
        </w:rPr>
      </w:pPr>
      <w:r>
        <w:rPr>
          <w:rStyle w:val="FirstParaofSectionTextStyleChar"/>
          <w:szCs w:val="22"/>
          <w:lang w:val="es-ES"/>
        </w:rPr>
        <w:t>Figura</w:t>
      </w:r>
      <w:r w:rsidR="00163137">
        <w:rPr>
          <w:rStyle w:val="FirstParaofSectionTextStyleChar"/>
          <w:szCs w:val="22"/>
          <w:lang w:val="es-ES"/>
        </w:rPr>
        <w:t xml:space="preserve"> 4</w:t>
      </w:r>
      <w:r>
        <w:rPr>
          <w:rStyle w:val="FirstParaofSectionTextStyleChar"/>
          <w:szCs w:val="22"/>
          <w:lang w:val="es-ES"/>
        </w:rPr>
        <w:t xml:space="preserve">. </w:t>
      </w:r>
      <w:r w:rsidR="0044493D">
        <w:rPr>
          <w:rStyle w:val="FirstParaofSectionTextStyleChar"/>
          <w:szCs w:val="22"/>
          <w:lang w:val="es-ES"/>
        </w:rPr>
        <w:t>Distribución porcentual de la población de 18 a 59 años por nivel de escolaridad según tomo de piel.</w:t>
      </w:r>
    </w:p>
    <w:p w14:paraId="0C3229C8" w14:textId="77777777" w:rsidR="00212408" w:rsidRDefault="00212408" w:rsidP="00212408">
      <w:pPr>
        <w:pStyle w:val="FirstParaofSectionTextStyle"/>
        <w:jc w:val="both"/>
        <w:rPr>
          <w:rStyle w:val="FirstParaofSectionTextStyleChar"/>
          <w:szCs w:val="22"/>
          <w:lang w:val="es-ES"/>
        </w:rPr>
      </w:pPr>
    </w:p>
    <w:p w14:paraId="57D6E39E" w14:textId="0FE2B0E1" w:rsidR="00212408" w:rsidRDefault="008C33BB" w:rsidP="00212408">
      <w:pPr>
        <w:pStyle w:val="FirstParaofSectionTextStyle"/>
        <w:jc w:val="both"/>
        <w:rPr>
          <w:rStyle w:val="FirstParaofSectionTextStyleChar"/>
          <w:szCs w:val="22"/>
          <w:lang w:val="es-ES"/>
        </w:rPr>
      </w:pPr>
      <w:r>
        <w:rPr>
          <w:noProof/>
          <w:lang w:val="es-MX" w:eastAsia="es-MX"/>
        </w:rPr>
        <w:drawing>
          <wp:inline distT="0" distB="0" distL="0" distR="0" wp14:anchorId="06A85F0A" wp14:editId="16FCB876">
            <wp:extent cx="2834357" cy="1056904"/>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3479" t="15735" b="20244"/>
                    <a:stretch/>
                  </pic:blipFill>
                  <pic:spPr bwMode="auto">
                    <a:xfrm>
                      <a:off x="0" y="0"/>
                      <a:ext cx="2871197" cy="1070641"/>
                    </a:xfrm>
                    <a:prstGeom prst="rect">
                      <a:avLst/>
                    </a:prstGeom>
                    <a:ln>
                      <a:noFill/>
                    </a:ln>
                    <a:extLst>
                      <a:ext uri="{53640926-AAD7-44D8-BBD7-CCE9431645EC}">
                        <a14:shadowObscured xmlns:a14="http://schemas.microsoft.com/office/drawing/2010/main"/>
                      </a:ext>
                    </a:extLst>
                  </pic:spPr>
                </pic:pic>
              </a:graphicData>
            </a:graphic>
          </wp:inline>
        </w:drawing>
      </w:r>
    </w:p>
    <w:p w14:paraId="021A58EA" w14:textId="2EEB04DE" w:rsidR="0023335F" w:rsidRDefault="0044493D" w:rsidP="0058720F">
      <w:pPr>
        <w:pStyle w:val="FirstParaofSectionTextStyle"/>
        <w:jc w:val="both"/>
        <w:rPr>
          <w:rStyle w:val="FirstParaofSectionTextStyleChar"/>
          <w:szCs w:val="22"/>
          <w:lang w:val="es-ES"/>
        </w:rPr>
      </w:pPr>
      <w:r>
        <w:rPr>
          <w:rStyle w:val="FirstParaofSectionTextStyleChar"/>
          <w:szCs w:val="22"/>
          <w:lang w:val="es-ES"/>
        </w:rPr>
        <w:t xml:space="preserve">Fuente: INEGI, Encuesta Nacional sobre Discriminación 2017. </w:t>
      </w:r>
    </w:p>
    <w:p w14:paraId="47D1A7BA" w14:textId="77777777" w:rsidR="0023335F" w:rsidRDefault="0023335F" w:rsidP="0023335F">
      <w:pPr>
        <w:pStyle w:val="FirstParaofSectionTextStyle"/>
        <w:rPr>
          <w:rStyle w:val="FirstParaofSectionTextStyleChar"/>
          <w:szCs w:val="22"/>
          <w:lang w:val="es-ES"/>
        </w:rPr>
      </w:pPr>
    </w:p>
    <w:p w14:paraId="254D0728" w14:textId="6214F941" w:rsidR="0023335F" w:rsidRDefault="00163137" w:rsidP="0023335F">
      <w:pPr>
        <w:pStyle w:val="FirstParaofSectionTextStyle"/>
        <w:jc w:val="center"/>
        <w:rPr>
          <w:rStyle w:val="FirstParaofSectionTextStyleChar"/>
          <w:szCs w:val="22"/>
          <w:lang w:val="es-ES"/>
        </w:rPr>
      </w:pPr>
      <w:r>
        <w:rPr>
          <w:rStyle w:val="FirstParaofSectionTextStyleChar"/>
          <w:szCs w:val="22"/>
          <w:lang w:val="es-ES"/>
        </w:rPr>
        <w:t>Figura 5</w:t>
      </w:r>
      <w:r w:rsidR="0023335F">
        <w:rPr>
          <w:rStyle w:val="FirstParaofSectionTextStyleChar"/>
          <w:szCs w:val="22"/>
          <w:lang w:val="es-ES"/>
        </w:rPr>
        <w:t>. Porcentaje de la población de 18 a 59 años por tipo de ocupación, según tonalidad de piel.</w:t>
      </w:r>
    </w:p>
    <w:p w14:paraId="349A7A27" w14:textId="77777777" w:rsidR="0023335F" w:rsidRDefault="0023335F" w:rsidP="0023335F">
      <w:pPr>
        <w:pStyle w:val="FirstParaofSectionTextStyle"/>
        <w:rPr>
          <w:rStyle w:val="FirstParaofSectionTextStyleChar"/>
          <w:szCs w:val="22"/>
          <w:lang w:val="es-ES"/>
        </w:rPr>
      </w:pPr>
    </w:p>
    <w:p w14:paraId="129BDDD8" w14:textId="3D33A8FB" w:rsidR="0044493D" w:rsidRDefault="008C33BB" w:rsidP="0044493D">
      <w:pPr>
        <w:pStyle w:val="FirstParaofSectionTextStyle"/>
        <w:jc w:val="both"/>
        <w:rPr>
          <w:rStyle w:val="FirstParaofSectionTextStyleChar"/>
          <w:szCs w:val="22"/>
          <w:lang w:val="es-ES"/>
        </w:rPr>
      </w:pPr>
      <w:r>
        <w:rPr>
          <w:noProof/>
          <w:lang w:val="es-MX" w:eastAsia="es-MX"/>
        </w:rPr>
        <w:drawing>
          <wp:inline distT="0" distB="0" distL="0" distR="0" wp14:anchorId="01E68356" wp14:editId="7F0C854A">
            <wp:extent cx="2832265" cy="1492161"/>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10740" t="14219" r="8606" b="10203"/>
                    <a:stretch/>
                  </pic:blipFill>
                  <pic:spPr bwMode="auto">
                    <a:xfrm>
                      <a:off x="0" y="0"/>
                      <a:ext cx="2848967" cy="1500960"/>
                    </a:xfrm>
                    <a:prstGeom prst="rect">
                      <a:avLst/>
                    </a:prstGeom>
                    <a:ln>
                      <a:noFill/>
                    </a:ln>
                    <a:extLst>
                      <a:ext uri="{53640926-AAD7-44D8-BBD7-CCE9431645EC}">
                        <a14:shadowObscured xmlns:a14="http://schemas.microsoft.com/office/drawing/2010/main"/>
                      </a:ext>
                    </a:extLst>
                  </pic:spPr>
                </pic:pic>
              </a:graphicData>
            </a:graphic>
          </wp:inline>
        </w:drawing>
      </w:r>
    </w:p>
    <w:p w14:paraId="3E3FFA84" w14:textId="6C6F78BE" w:rsidR="0044493D" w:rsidRDefault="0044493D" w:rsidP="00A842BC">
      <w:pPr>
        <w:pStyle w:val="FirstParaofSectionTextStyle"/>
        <w:jc w:val="both"/>
        <w:rPr>
          <w:rStyle w:val="FirstParaofSectionTextStyleChar"/>
          <w:szCs w:val="22"/>
          <w:lang w:val="es-ES"/>
        </w:rPr>
      </w:pPr>
      <w:r>
        <w:rPr>
          <w:rStyle w:val="FirstParaofSectionTextStyleChar"/>
          <w:szCs w:val="22"/>
          <w:lang w:val="es-ES"/>
        </w:rPr>
        <w:t xml:space="preserve">Fuente: INEGI, Encuesta Nacional sobre Discriminación 2017. </w:t>
      </w:r>
    </w:p>
    <w:p w14:paraId="3FDE17EE" w14:textId="6F06CC6F" w:rsidR="0044493D" w:rsidRDefault="0044493D" w:rsidP="0044493D">
      <w:pPr>
        <w:pStyle w:val="FirstParaofSectionTextStyle"/>
        <w:jc w:val="both"/>
        <w:rPr>
          <w:rStyle w:val="FirstParaofSectionTextStyleChar"/>
          <w:szCs w:val="22"/>
          <w:lang w:val="es-ES"/>
        </w:rPr>
      </w:pPr>
    </w:p>
    <w:p w14:paraId="74B10DC0" w14:textId="77777777" w:rsidR="00A86171" w:rsidRDefault="00A86171" w:rsidP="00A86171">
      <w:pPr>
        <w:pStyle w:val="FirstParaofSectionTextStyle"/>
        <w:jc w:val="both"/>
        <w:rPr>
          <w:rStyle w:val="FirstParaofSectionTextStyleChar"/>
          <w:szCs w:val="22"/>
          <w:lang w:val="es-ES"/>
        </w:rPr>
      </w:pPr>
    </w:p>
    <w:p w14:paraId="164BD6BC" w14:textId="34513651" w:rsidR="00B64AB3" w:rsidRDefault="00E60040" w:rsidP="00772C48">
      <w:pPr>
        <w:pStyle w:val="FirstParaofSectionTextStyle"/>
        <w:ind w:firstLine="284"/>
        <w:jc w:val="both"/>
        <w:rPr>
          <w:rStyle w:val="FirstParaofSectionTextStyleChar"/>
          <w:szCs w:val="22"/>
          <w:lang w:val="es-ES"/>
        </w:rPr>
      </w:pPr>
      <w:r>
        <w:rPr>
          <w:rStyle w:val="FirstParaofSectionTextStyleChar"/>
          <w:szCs w:val="22"/>
          <w:lang w:val="es-ES"/>
        </w:rPr>
        <w:t xml:space="preserve">Finalmente, el aumento de la pobreza y la disminución de oportunidades </w:t>
      </w:r>
      <w:r w:rsidR="00A86ADB">
        <w:rPr>
          <w:rStyle w:val="FirstParaofSectionTextStyleChar"/>
          <w:szCs w:val="22"/>
          <w:lang w:val="es-ES"/>
        </w:rPr>
        <w:t xml:space="preserve">han </w:t>
      </w:r>
      <w:r>
        <w:rPr>
          <w:rStyle w:val="FirstParaofSectionTextStyleChar"/>
          <w:szCs w:val="22"/>
          <w:lang w:val="es-ES"/>
        </w:rPr>
        <w:t xml:space="preserve">tenido </w:t>
      </w:r>
      <w:r w:rsidR="00A86ADB">
        <w:rPr>
          <w:rStyle w:val="FirstParaofSectionTextStyleChar"/>
          <w:szCs w:val="22"/>
          <w:lang w:val="es-ES"/>
        </w:rPr>
        <w:t xml:space="preserve">el pernicioso efecto del </w:t>
      </w:r>
      <w:r w:rsidR="00B64AB3">
        <w:rPr>
          <w:rStyle w:val="FirstParaofSectionTextStyleChar"/>
          <w:szCs w:val="22"/>
          <w:lang w:val="es-ES"/>
        </w:rPr>
        <w:t>involucramiento de sectore</w:t>
      </w:r>
      <w:r w:rsidR="00117380">
        <w:rPr>
          <w:rStyle w:val="FirstParaofSectionTextStyleChar"/>
          <w:szCs w:val="22"/>
          <w:lang w:val="es-ES"/>
        </w:rPr>
        <w:t xml:space="preserve">s </w:t>
      </w:r>
      <w:r w:rsidR="00A86ADB">
        <w:rPr>
          <w:rStyle w:val="FirstParaofSectionTextStyleChar"/>
          <w:szCs w:val="22"/>
          <w:lang w:val="es-ES"/>
        </w:rPr>
        <w:lastRenderedPageBreak/>
        <w:t xml:space="preserve">sociales </w:t>
      </w:r>
      <w:r w:rsidR="00117380">
        <w:rPr>
          <w:rStyle w:val="FirstParaofSectionTextStyleChar"/>
          <w:szCs w:val="22"/>
          <w:lang w:val="es-ES"/>
        </w:rPr>
        <w:t xml:space="preserve">en </w:t>
      </w:r>
      <w:r w:rsidR="00B64AB3">
        <w:rPr>
          <w:rStyle w:val="FirstParaofSectionTextStyleChar"/>
          <w:szCs w:val="22"/>
          <w:lang w:val="es-ES"/>
        </w:rPr>
        <w:t>la delincuencia</w:t>
      </w:r>
      <w:r w:rsidR="00772C48">
        <w:rPr>
          <w:rStyle w:val="FirstParaofSectionTextStyleChar"/>
          <w:szCs w:val="22"/>
          <w:lang w:val="es-ES"/>
        </w:rPr>
        <w:t>. Por una parte,</w:t>
      </w:r>
      <w:r w:rsidR="00B64AB3">
        <w:rPr>
          <w:rStyle w:val="FirstParaofSectionTextStyleChar"/>
          <w:szCs w:val="22"/>
          <w:lang w:val="es-ES"/>
        </w:rPr>
        <w:t xml:space="preserve"> </w:t>
      </w:r>
      <w:r w:rsidR="00117380">
        <w:rPr>
          <w:rStyle w:val="FirstParaofSectionTextStyleChar"/>
          <w:szCs w:val="22"/>
          <w:lang w:val="es-ES"/>
        </w:rPr>
        <w:t>la destrucción de</w:t>
      </w:r>
      <w:r w:rsidR="00772C48">
        <w:rPr>
          <w:rStyle w:val="FirstParaofSectionTextStyleChar"/>
          <w:szCs w:val="22"/>
          <w:lang w:val="es-ES"/>
        </w:rPr>
        <w:t xml:space="preserve"> las</w:t>
      </w:r>
      <w:r w:rsidR="00B64AB3">
        <w:rPr>
          <w:rStyle w:val="FirstParaofSectionTextStyleChar"/>
          <w:szCs w:val="22"/>
          <w:lang w:val="es-ES"/>
        </w:rPr>
        <w:t xml:space="preserve"> fuentes de trabajo –en el </w:t>
      </w:r>
      <w:r w:rsidR="00B64AB3" w:rsidRPr="007E2940">
        <w:rPr>
          <w:rStyle w:val="FirstParaofSectionTextStyleChar"/>
          <w:szCs w:val="22"/>
          <w:lang w:val="es-ES"/>
        </w:rPr>
        <w:t>campo</w:t>
      </w:r>
      <w:r w:rsidR="00117380">
        <w:rPr>
          <w:rStyle w:val="FirstParaofSectionTextStyleChar"/>
          <w:szCs w:val="22"/>
          <w:lang w:val="es-ES"/>
        </w:rPr>
        <w:t xml:space="preserve"> y las empresas-, los bajos </w:t>
      </w:r>
      <w:r w:rsidR="00B64AB3" w:rsidRPr="007E2940">
        <w:rPr>
          <w:rStyle w:val="FirstParaofSectionTextStyleChar"/>
          <w:szCs w:val="22"/>
          <w:lang w:val="es-ES"/>
        </w:rPr>
        <w:t>salarios</w:t>
      </w:r>
      <w:r w:rsidR="00117380">
        <w:rPr>
          <w:rStyle w:val="FirstParaofSectionTextStyleChar"/>
          <w:szCs w:val="22"/>
          <w:lang w:val="es-ES"/>
        </w:rPr>
        <w:t>,</w:t>
      </w:r>
      <w:r w:rsidR="00B64AB3">
        <w:rPr>
          <w:rStyle w:val="FirstParaofSectionTextStyleChar"/>
          <w:szCs w:val="22"/>
          <w:lang w:val="es-ES"/>
        </w:rPr>
        <w:t xml:space="preserve"> el</w:t>
      </w:r>
      <w:r w:rsidR="00B64AB3" w:rsidRPr="007E2940">
        <w:rPr>
          <w:rStyle w:val="FirstParaofSectionTextStyleChar"/>
          <w:szCs w:val="22"/>
          <w:lang w:val="es-ES"/>
        </w:rPr>
        <w:t xml:space="preserve"> desempleo</w:t>
      </w:r>
      <w:r w:rsidR="00B64AB3">
        <w:rPr>
          <w:rStyle w:val="FirstParaofSectionTextStyleChar"/>
          <w:szCs w:val="22"/>
          <w:lang w:val="es-ES"/>
        </w:rPr>
        <w:t>, el carácter elitista y/o excluyente,</w:t>
      </w:r>
      <w:r w:rsidR="00772C48">
        <w:rPr>
          <w:rStyle w:val="FirstParaofSectionTextStyleChar"/>
          <w:szCs w:val="22"/>
          <w:lang w:val="es-ES"/>
        </w:rPr>
        <w:t xml:space="preserve"> </w:t>
      </w:r>
      <w:r w:rsidR="00B64AB3">
        <w:rPr>
          <w:rStyle w:val="FirstParaofSectionTextStyleChar"/>
          <w:szCs w:val="22"/>
          <w:lang w:val="es-ES"/>
        </w:rPr>
        <w:t xml:space="preserve">actúan como </w:t>
      </w:r>
      <w:r w:rsidR="001E6206">
        <w:rPr>
          <w:rStyle w:val="FirstParaofSectionTextStyleChar"/>
          <w:szCs w:val="22"/>
          <w:lang w:val="es-ES"/>
        </w:rPr>
        <w:t>acicate que empuja</w:t>
      </w:r>
      <w:r w:rsidR="00B64AB3" w:rsidRPr="007E2940">
        <w:rPr>
          <w:rStyle w:val="FirstParaofSectionTextStyleChar"/>
          <w:szCs w:val="22"/>
          <w:lang w:val="es-ES"/>
        </w:rPr>
        <w:t xml:space="preserve"> contingentes a incursionar en el na</w:t>
      </w:r>
      <w:r w:rsidR="00B64AB3">
        <w:rPr>
          <w:rStyle w:val="FirstParaofSectionTextStyleChar"/>
          <w:szCs w:val="22"/>
          <w:lang w:val="es-ES"/>
        </w:rPr>
        <w:t xml:space="preserve">rcotráfico, de una u otra forma. </w:t>
      </w:r>
      <w:r w:rsidR="00772C48">
        <w:rPr>
          <w:rStyle w:val="FirstParaofSectionTextStyleChar"/>
          <w:szCs w:val="22"/>
          <w:lang w:val="es-ES"/>
        </w:rPr>
        <w:t xml:space="preserve">Por otra parte, como </w:t>
      </w:r>
      <w:r w:rsidR="00B64AB3">
        <w:rPr>
          <w:rStyle w:val="FirstParaofSectionTextStyleChar"/>
          <w:szCs w:val="22"/>
          <w:lang w:val="es-ES"/>
        </w:rPr>
        <w:t>Velázquez (2013) menciona</w:t>
      </w:r>
      <w:r w:rsidR="00772C48">
        <w:rPr>
          <w:rStyle w:val="FirstParaofSectionTextStyleChar"/>
          <w:szCs w:val="22"/>
          <w:lang w:val="es-ES"/>
        </w:rPr>
        <w:t xml:space="preserve">, </w:t>
      </w:r>
      <w:r w:rsidR="00B64AB3">
        <w:rPr>
          <w:rStyle w:val="FirstParaofSectionTextStyleChar"/>
          <w:szCs w:val="22"/>
          <w:lang w:val="es-ES"/>
        </w:rPr>
        <w:t xml:space="preserve">el neoliberalismo también ha definido “los tipos de relaciones que se van tejiendo y las trayectorias que determinan lo que se considera tener éxito en una sociedad”  por lo tanto: </w:t>
      </w:r>
    </w:p>
    <w:p w14:paraId="3C024AA5" w14:textId="77777777" w:rsidR="00772C48" w:rsidRDefault="00772C48" w:rsidP="00772C48">
      <w:pPr>
        <w:pStyle w:val="FirstParaofSectionTextStyle"/>
        <w:ind w:firstLine="284"/>
        <w:jc w:val="both"/>
        <w:rPr>
          <w:rStyle w:val="FirstParaofSectionTextStyleChar"/>
          <w:szCs w:val="22"/>
          <w:lang w:val="es-ES"/>
        </w:rPr>
      </w:pPr>
    </w:p>
    <w:p w14:paraId="7679A902" w14:textId="77777777" w:rsidR="00B64AB3" w:rsidRDefault="00B64AB3" w:rsidP="00B64AB3">
      <w:pPr>
        <w:pStyle w:val="FirstParaofSectionTextStyle"/>
        <w:ind w:left="567"/>
        <w:jc w:val="both"/>
        <w:rPr>
          <w:rStyle w:val="FirstParaofSectionTextStyleChar"/>
          <w:sz w:val="18"/>
          <w:szCs w:val="22"/>
          <w:lang w:val="es-ES"/>
        </w:rPr>
      </w:pPr>
      <w:r w:rsidRPr="00666073">
        <w:rPr>
          <w:rStyle w:val="FirstParaofSectionTextStyleChar"/>
          <w:sz w:val="18"/>
          <w:szCs w:val="22"/>
          <w:lang w:val="es-ES"/>
        </w:rPr>
        <w:t xml:space="preserve">No es de extrañar que en el ingreso a las filas del crimen organizado haya algo de aspiración y de búsqueda del reconocimiento que no puede ser adquirido política, social ni económicamente” (p. 80). </w:t>
      </w:r>
    </w:p>
    <w:p w14:paraId="45F3EAE9" w14:textId="73788E94" w:rsidR="00377A62" w:rsidRDefault="00377A62" w:rsidP="00377A62">
      <w:pPr>
        <w:pStyle w:val="FirstParaofSectionTextStyle"/>
        <w:ind w:firstLine="284"/>
        <w:jc w:val="both"/>
        <w:rPr>
          <w:rStyle w:val="FirstParaofSectionTextStyleChar"/>
          <w:szCs w:val="22"/>
          <w:lang w:val="es-ES"/>
        </w:rPr>
      </w:pPr>
    </w:p>
    <w:p w14:paraId="327850F7" w14:textId="77777777" w:rsidR="004A08E5" w:rsidRDefault="004A08E5" w:rsidP="00377A62">
      <w:pPr>
        <w:pStyle w:val="FirstParaofSectionTextStyle"/>
        <w:ind w:firstLine="284"/>
        <w:jc w:val="both"/>
        <w:rPr>
          <w:rStyle w:val="FirstParaofSectionTextStyleChar"/>
          <w:szCs w:val="22"/>
          <w:lang w:val="es-ES"/>
        </w:rPr>
      </w:pPr>
    </w:p>
    <w:p w14:paraId="6E2B3C8A" w14:textId="2DA361CC" w:rsidR="006E1CE9" w:rsidRPr="00377A62" w:rsidRDefault="000660CF" w:rsidP="00377A62">
      <w:pPr>
        <w:pStyle w:val="FirstParaofSectionTextStyle"/>
        <w:jc w:val="both"/>
        <w:rPr>
          <w:rStyle w:val="FirstParaofSectionTextStyleChar"/>
          <w:szCs w:val="22"/>
          <w:lang w:val="es-ES"/>
        </w:rPr>
      </w:pPr>
      <w:r>
        <w:rPr>
          <w:rStyle w:val="FirstParaofSectionTextStyleChar"/>
          <w:b/>
          <w:i/>
          <w:sz w:val="22"/>
          <w:szCs w:val="22"/>
          <w:lang w:val="es-ES"/>
        </w:rPr>
        <w:t>3.7</w:t>
      </w:r>
      <w:r w:rsidR="002246A4">
        <w:rPr>
          <w:rStyle w:val="FirstParaofSectionTextStyleChar"/>
          <w:b/>
          <w:i/>
          <w:sz w:val="22"/>
          <w:szCs w:val="22"/>
          <w:lang w:val="es-ES"/>
        </w:rPr>
        <w:t>. La C</w:t>
      </w:r>
      <w:r w:rsidR="006E1CE9">
        <w:rPr>
          <w:rStyle w:val="FirstParaofSectionTextStyleChar"/>
          <w:b/>
          <w:i/>
          <w:sz w:val="22"/>
          <w:szCs w:val="22"/>
          <w:lang w:val="es-ES"/>
        </w:rPr>
        <w:t xml:space="preserve">oncentración del poder. </w:t>
      </w:r>
    </w:p>
    <w:p w14:paraId="66A86601" w14:textId="77777777" w:rsidR="006A1441" w:rsidRDefault="006A1441" w:rsidP="00FA5F03">
      <w:pPr>
        <w:pStyle w:val="FirstParaofSectionTextStyle"/>
        <w:jc w:val="both"/>
        <w:rPr>
          <w:rStyle w:val="FirstParaofSectionTextStyleChar"/>
          <w:b/>
          <w:i/>
          <w:sz w:val="22"/>
          <w:szCs w:val="22"/>
          <w:lang w:val="es-ES"/>
        </w:rPr>
      </w:pPr>
    </w:p>
    <w:p w14:paraId="70CAC0DE" w14:textId="0309DCBC" w:rsidR="00A55F1A" w:rsidRDefault="00F30C5C" w:rsidP="0016545F">
      <w:pPr>
        <w:pStyle w:val="FirstParaofSectionTextStyle"/>
        <w:jc w:val="both"/>
        <w:rPr>
          <w:rStyle w:val="FirstParaofSectionTextStyleChar"/>
          <w:szCs w:val="22"/>
          <w:lang w:val="es-ES"/>
        </w:rPr>
      </w:pPr>
      <w:r>
        <w:rPr>
          <w:rStyle w:val="FirstParaofSectionTextStyleChar"/>
          <w:szCs w:val="22"/>
          <w:lang w:val="es-ES"/>
        </w:rPr>
        <w:t>Ya se menci</w:t>
      </w:r>
      <w:r w:rsidR="0016545F">
        <w:rPr>
          <w:rStyle w:val="FirstParaofSectionTextStyleChar"/>
          <w:szCs w:val="22"/>
          <w:lang w:val="es-ES"/>
        </w:rPr>
        <w:t>o</w:t>
      </w:r>
      <w:r>
        <w:rPr>
          <w:rStyle w:val="FirstParaofSectionTextStyleChar"/>
          <w:szCs w:val="22"/>
          <w:lang w:val="es-ES"/>
        </w:rPr>
        <w:t xml:space="preserve">nó </w:t>
      </w:r>
      <w:r w:rsidR="0016545F">
        <w:rPr>
          <w:rStyle w:val="FirstParaofSectionTextStyleChar"/>
          <w:szCs w:val="22"/>
          <w:lang w:val="es-ES"/>
        </w:rPr>
        <w:t xml:space="preserve">la escandalosa concentración </w:t>
      </w:r>
      <w:r w:rsidR="00171292">
        <w:rPr>
          <w:rStyle w:val="FirstParaofSectionTextStyleChar"/>
          <w:szCs w:val="22"/>
          <w:lang w:val="es-ES"/>
        </w:rPr>
        <w:t xml:space="preserve">de riqueza </w:t>
      </w:r>
      <w:r w:rsidR="00EA7BD8">
        <w:rPr>
          <w:rStyle w:val="FirstParaofSectionTextStyleChar"/>
          <w:szCs w:val="22"/>
          <w:lang w:val="es-ES"/>
        </w:rPr>
        <w:t>que existe en un pequeño grupo de mexicanos</w:t>
      </w:r>
      <w:r w:rsidR="00171292">
        <w:rPr>
          <w:rStyle w:val="FirstParaofSectionTextStyleChar"/>
          <w:szCs w:val="22"/>
          <w:lang w:val="es-ES"/>
        </w:rPr>
        <w:t>, alrededor d</w:t>
      </w:r>
      <w:r w:rsidR="00EA7BD8">
        <w:rPr>
          <w:rStyle w:val="FirstParaofSectionTextStyleChar"/>
          <w:szCs w:val="22"/>
          <w:lang w:val="es-ES"/>
        </w:rPr>
        <w:t>el 10% de la población</w:t>
      </w:r>
      <w:r w:rsidR="00171292">
        <w:rPr>
          <w:rStyle w:val="FirstParaofSectionTextStyleChar"/>
          <w:szCs w:val="22"/>
          <w:lang w:val="es-ES"/>
        </w:rPr>
        <w:t>. Principalmente</w:t>
      </w:r>
      <w:r w:rsidR="0016545F">
        <w:rPr>
          <w:rStyle w:val="FirstParaofSectionTextStyleChar"/>
          <w:szCs w:val="22"/>
          <w:lang w:val="es-ES"/>
        </w:rPr>
        <w:t xml:space="preserve"> </w:t>
      </w:r>
      <w:r w:rsidR="005C6B57">
        <w:rPr>
          <w:rStyle w:val="FirstParaofSectionTextStyleChar"/>
          <w:szCs w:val="22"/>
          <w:lang w:val="es-ES"/>
        </w:rPr>
        <w:t xml:space="preserve"> a partir de la</w:t>
      </w:r>
      <w:r w:rsidR="0016545F">
        <w:rPr>
          <w:rStyle w:val="FirstParaofSectionTextStyleChar"/>
          <w:szCs w:val="22"/>
          <w:lang w:val="es-ES"/>
        </w:rPr>
        <w:t xml:space="preserve"> </w:t>
      </w:r>
      <w:r w:rsidR="005C6B57">
        <w:rPr>
          <w:rStyle w:val="FirstParaofSectionTextStyleChar"/>
          <w:szCs w:val="22"/>
          <w:lang w:val="es-ES"/>
        </w:rPr>
        <w:t>privatización de empresas estatales</w:t>
      </w:r>
      <w:r w:rsidR="0016545F">
        <w:rPr>
          <w:rStyle w:val="FirstParaofSectionTextStyleChar"/>
          <w:szCs w:val="22"/>
          <w:lang w:val="es-ES"/>
        </w:rPr>
        <w:t>, de las cuales la Reforma Energética</w:t>
      </w:r>
      <w:r w:rsidR="00634941">
        <w:rPr>
          <w:rStyle w:val="FirstParaofSectionTextStyleChar"/>
          <w:szCs w:val="22"/>
          <w:lang w:val="es-ES"/>
        </w:rPr>
        <w:t xml:space="preserve"> forma parte. Esto no es privativo de México, es una condición que se reproduce en </w:t>
      </w:r>
      <w:r w:rsidR="00AD1D1A">
        <w:rPr>
          <w:rStyle w:val="FirstParaofSectionTextStyleChar"/>
          <w:szCs w:val="22"/>
          <w:lang w:val="es-ES"/>
        </w:rPr>
        <w:t xml:space="preserve">casi </w:t>
      </w:r>
      <w:r w:rsidR="00634941">
        <w:rPr>
          <w:rStyle w:val="FirstParaofSectionTextStyleChar"/>
          <w:szCs w:val="22"/>
          <w:lang w:val="es-ES"/>
        </w:rPr>
        <w:t>todos los países ne</w:t>
      </w:r>
      <w:r w:rsidR="00117380">
        <w:rPr>
          <w:rStyle w:val="FirstParaofSectionTextStyleChar"/>
          <w:szCs w:val="22"/>
          <w:lang w:val="es-ES"/>
        </w:rPr>
        <w:t>oliberales, de una u otra forma. S</w:t>
      </w:r>
      <w:r w:rsidR="00634941">
        <w:rPr>
          <w:rStyle w:val="FirstParaofSectionTextStyleChar"/>
          <w:szCs w:val="22"/>
          <w:lang w:val="es-ES"/>
        </w:rPr>
        <w:t>in embargo</w:t>
      </w:r>
      <w:r w:rsidR="00171292">
        <w:rPr>
          <w:rStyle w:val="FirstParaofSectionTextStyleChar"/>
          <w:szCs w:val="22"/>
          <w:lang w:val="es-ES"/>
        </w:rPr>
        <w:t>,</w:t>
      </w:r>
      <w:r w:rsidR="00634941">
        <w:rPr>
          <w:rStyle w:val="FirstParaofSectionTextStyleChar"/>
          <w:szCs w:val="22"/>
          <w:lang w:val="es-ES"/>
        </w:rPr>
        <w:t xml:space="preserve"> lo que no </w:t>
      </w:r>
      <w:r w:rsidR="00EA7BD8">
        <w:rPr>
          <w:rStyle w:val="FirstParaofSectionTextStyleChar"/>
          <w:szCs w:val="22"/>
          <w:lang w:val="es-ES"/>
        </w:rPr>
        <w:t xml:space="preserve">siempre </w:t>
      </w:r>
      <w:r w:rsidR="00634941">
        <w:rPr>
          <w:rStyle w:val="FirstParaofSectionTextStyleChar"/>
          <w:szCs w:val="22"/>
          <w:lang w:val="es-ES"/>
        </w:rPr>
        <w:t>se reproduce</w:t>
      </w:r>
      <w:r w:rsidR="00171292">
        <w:rPr>
          <w:rStyle w:val="FirstParaofSectionTextStyleChar"/>
          <w:szCs w:val="22"/>
          <w:lang w:val="es-ES"/>
        </w:rPr>
        <w:t>,</w:t>
      </w:r>
      <w:r w:rsidR="00634941">
        <w:rPr>
          <w:rStyle w:val="FirstParaofSectionTextStyleChar"/>
          <w:szCs w:val="22"/>
          <w:lang w:val="es-ES"/>
        </w:rPr>
        <w:t xml:space="preserve"> es la al</w:t>
      </w:r>
      <w:r w:rsidR="005C6B57">
        <w:rPr>
          <w:rStyle w:val="FirstParaofSectionTextStyleChar"/>
          <w:szCs w:val="22"/>
          <w:lang w:val="es-ES"/>
        </w:rPr>
        <w:t>ta</w:t>
      </w:r>
      <w:r w:rsidR="00634941">
        <w:rPr>
          <w:rStyle w:val="FirstParaofSectionTextStyleChar"/>
          <w:szCs w:val="22"/>
          <w:lang w:val="es-ES"/>
        </w:rPr>
        <w:t xml:space="preserve"> desigualdad que sí existe en México</w:t>
      </w:r>
      <w:r w:rsidR="00634941">
        <w:rPr>
          <w:rStyle w:val="Refdenotaalpie"/>
          <w:szCs w:val="22"/>
          <w:lang w:val="es-ES"/>
        </w:rPr>
        <w:footnoteReference w:id="7"/>
      </w:r>
      <w:r w:rsidR="00EA7BD8">
        <w:rPr>
          <w:rStyle w:val="FirstParaofSectionTextStyleChar"/>
          <w:szCs w:val="22"/>
          <w:lang w:val="es-ES"/>
        </w:rPr>
        <w:t>.</w:t>
      </w:r>
      <w:r w:rsidR="00634941">
        <w:rPr>
          <w:rStyle w:val="FirstParaofSectionTextStyleChar"/>
          <w:szCs w:val="22"/>
          <w:lang w:val="es-ES"/>
        </w:rPr>
        <w:t xml:space="preserve">  </w:t>
      </w:r>
      <w:r w:rsidR="00A55F1A">
        <w:rPr>
          <w:rStyle w:val="FirstParaofSectionTextStyleChar"/>
          <w:szCs w:val="22"/>
          <w:lang w:val="es-ES"/>
        </w:rPr>
        <w:t xml:space="preserve">Situación que lleva a cuestionar los tiempos y las formas en que </w:t>
      </w:r>
      <w:r w:rsidR="00171292">
        <w:rPr>
          <w:rStyle w:val="FirstParaofSectionTextStyleChar"/>
          <w:szCs w:val="22"/>
          <w:lang w:val="es-ES"/>
        </w:rPr>
        <w:t>se transitó del modelo de Estado interventor al neoliberal.</w:t>
      </w:r>
      <w:r w:rsidR="00A55F1A">
        <w:rPr>
          <w:rStyle w:val="FirstParaofSectionTextStyleChar"/>
          <w:szCs w:val="22"/>
          <w:lang w:val="es-ES"/>
        </w:rPr>
        <w:t xml:space="preserve">  </w:t>
      </w:r>
      <w:r w:rsidR="001E6206">
        <w:rPr>
          <w:rStyle w:val="FirstParaofSectionTextStyleChar"/>
          <w:szCs w:val="22"/>
          <w:lang w:val="es-ES"/>
        </w:rPr>
        <w:t>Las políticas neoliberales: privatización, desregulación del sistema financiero, la liberación de los mercados de capitales</w:t>
      </w:r>
      <w:r w:rsidR="001E6206">
        <w:rPr>
          <w:rStyle w:val="Refdenotaalpie"/>
          <w:szCs w:val="22"/>
          <w:lang w:val="es-ES"/>
        </w:rPr>
        <w:footnoteReference w:id="8"/>
      </w:r>
      <w:r w:rsidR="001E6206">
        <w:rPr>
          <w:rStyle w:val="FirstParaofSectionTextStyleChar"/>
          <w:szCs w:val="22"/>
          <w:lang w:val="es-ES"/>
        </w:rPr>
        <w:t>,  la apertura de los mercados y la inversión extranjera etc. surgieron en el contexto de las economías desarrolladas, pero no respondían al contexto de  México</w:t>
      </w:r>
      <w:r w:rsidR="00117380">
        <w:rPr>
          <w:rStyle w:val="FirstParaofSectionTextStyleChar"/>
          <w:szCs w:val="22"/>
          <w:lang w:val="es-ES"/>
        </w:rPr>
        <w:t>,</w:t>
      </w:r>
      <w:r w:rsidR="001E6206">
        <w:rPr>
          <w:rStyle w:val="FirstParaofSectionTextStyleChar"/>
          <w:szCs w:val="22"/>
          <w:lang w:val="es-ES"/>
        </w:rPr>
        <w:t xml:space="preserve"> ni del resto de América Latina. </w:t>
      </w:r>
    </w:p>
    <w:p w14:paraId="53EEA004" w14:textId="77777777" w:rsidR="00A55F1A" w:rsidRDefault="00A55F1A" w:rsidP="0016545F">
      <w:pPr>
        <w:pStyle w:val="FirstParaofSectionTextStyle"/>
        <w:jc w:val="both"/>
        <w:rPr>
          <w:rStyle w:val="FirstParaofSectionTextStyleChar"/>
          <w:szCs w:val="22"/>
          <w:lang w:val="es-ES"/>
        </w:rPr>
      </w:pPr>
    </w:p>
    <w:p w14:paraId="6B54243C" w14:textId="1BF3C5C0" w:rsidR="00C97B33" w:rsidRDefault="001E6206" w:rsidP="00C97B33">
      <w:pPr>
        <w:pStyle w:val="FirstParaofSectionTextStyle"/>
        <w:ind w:firstLine="284"/>
        <w:jc w:val="both"/>
        <w:rPr>
          <w:rStyle w:val="FirstParaofSectionTextStyleChar"/>
          <w:szCs w:val="22"/>
          <w:lang w:val="es-ES"/>
        </w:rPr>
      </w:pPr>
      <w:r>
        <w:rPr>
          <w:rStyle w:val="FirstParaofSectionTextStyleChar"/>
          <w:szCs w:val="22"/>
          <w:lang w:val="es-ES"/>
        </w:rPr>
        <w:t xml:space="preserve">La </w:t>
      </w:r>
      <w:r w:rsidR="00475537">
        <w:rPr>
          <w:rStyle w:val="FirstParaofSectionTextStyleChar"/>
          <w:szCs w:val="22"/>
          <w:lang w:val="es-ES"/>
        </w:rPr>
        <w:t xml:space="preserve">concentración </w:t>
      </w:r>
      <w:r>
        <w:rPr>
          <w:rStyle w:val="FirstParaofSectionTextStyleChar"/>
          <w:szCs w:val="22"/>
          <w:lang w:val="es-ES"/>
        </w:rPr>
        <w:t xml:space="preserve">de la riqueza </w:t>
      </w:r>
      <w:r w:rsidR="00475537">
        <w:rPr>
          <w:rStyle w:val="FirstParaofSectionTextStyleChar"/>
          <w:szCs w:val="22"/>
          <w:lang w:val="es-ES"/>
        </w:rPr>
        <w:t>tiene</w:t>
      </w:r>
      <w:r w:rsidR="00C97B33">
        <w:rPr>
          <w:rStyle w:val="FirstParaofSectionTextStyleChar"/>
          <w:szCs w:val="22"/>
          <w:lang w:val="es-ES"/>
        </w:rPr>
        <w:t xml:space="preserve"> un efecto negativo</w:t>
      </w:r>
      <w:r w:rsidR="00475537">
        <w:rPr>
          <w:rStyle w:val="FirstParaofSectionTextStyleChar"/>
          <w:szCs w:val="22"/>
          <w:lang w:val="es-ES"/>
        </w:rPr>
        <w:t>,</w:t>
      </w:r>
      <w:r w:rsidR="00C97B33">
        <w:rPr>
          <w:rStyle w:val="FirstParaofSectionTextStyleChar"/>
          <w:szCs w:val="22"/>
          <w:lang w:val="es-ES"/>
        </w:rPr>
        <w:t xml:space="preserve"> en el sentido de que</w:t>
      </w:r>
      <w:r w:rsidR="00475537">
        <w:rPr>
          <w:rStyle w:val="FirstParaofSectionTextStyleChar"/>
          <w:szCs w:val="22"/>
          <w:lang w:val="es-ES"/>
        </w:rPr>
        <w:t>,</w:t>
      </w:r>
      <w:r w:rsidR="00C97B33">
        <w:rPr>
          <w:rStyle w:val="FirstParaofSectionTextStyleChar"/>
          <w:szCs w:val="22"/>
          <w:lang w:val="es-ES"/>
        </w:rPr>
        <w:t xml:space="preserve"> al desarrollo elitista </w:t>
      </w:r>
      <w:r w:rsidR="00475537">
        <w:rPr>
          <w:rStyle w:val="FirstParaofSectionTextStyleChar"/>
          <w:szCs w:val="22"/>
          <w:lang w:val="es-ES"/>
        </w:rPr>
        <w:t>y/</w:t>
      </w:r>
      <w:r w:rsidR="00C97B33">
        <w:rPr>
          <w:rStyle w:val="FirstParaofSectionTextStyleChar"/>
          <w:szCs w:val="22"/>
          <w:lang w:val="es-ES"/>
        </w:rPr>
        <w:t xml:space="preserve">o excluyente </w:t>
      </w:r>
      <w:r w:rsidR="006016A7">
        <w:rPr>
          <w:rStyle w:val="FirstParaofSectionTextStyleChar"/>
          <w:szCs w:val="22"/>
          <w:lang w:val="es-ES"/>
        </w:rPr>
        <w:t xml:space="preserve">del modelo económico, </w:t>
      </w:r>
      <w:r w:rsidR="00C97B33">
        <w:rPr>
          <w:rStyle w:val="FirstParaofSectionTextStyleChar"/>
          <w:szCs w:val="22"/>
          <w:lang w:val="es-ES"/>
        </w:rPr>
        <w:t xml:space="preserve">se le agrega un escalón más. </w:t>
      </w:r>
      <w:r w:rsidR="006E1CE9" w:rsidRPr="00475537">
        <w:rPr>
          <w:rStyle w:val="FirstParaofSectionTextStyleChar"/>
          <w:szCs w:val="22"/>
          <w:lang w:val="es-ES"/>
        </w:rPr>
        <w:t>Chomsky (2018)</w:t>
      </w:r>
      <w:r w:rsidR="006E1CE9" w:rsidRPr="006E1CE9">
        <w:rPr>
          <w:rStyle w:val="FirstParaofSectionTextStyleChar"/>
          <w:szCs w:val="22"/>
          <w:lang w:val="es-ES"/>
        </w:rPr>
        <w:t xml:space="preserve"> plantea, </w:t>
      </w:r>
      <w:r w:rsidR="00C97B33">
        <w:rPr>
          <w:rStyle w:val="FirstParaofSectionTextStyleChar"/>
          <w:szCs w:val="22"/>
          <w:lang w:val="es-ES"/>
        </w:rPr>
        <w:t xml:space="preserve">que </w:t>
      </w:r>
      <w:r w:rsidR="006E1CE9" w:rsidRPr="006E1CE9">
        <w:rPr>
          <w:rStyle w:val="FirstParaofSectionTextStyleChar"/>
          <w:szCs w:val="22"/>
          <w:lang w:val="es-ES"/>
        </w:rPr>
        <w:t>la</w:t>
      </w:r>
      <w:r w:rsidR="00475537">
        <w:rPr>
          <w:rStyle w:val="FirstParaofSectionTextStyleChar"/>
          <w:szCs w:val="22"/>
          <w:lang w:val="es-ES"/>
        </w:rPr>
        <w:t xml:space="preserve"> desigualdad es el resultado </w:t>
      </w:r>
      <w:r w:rsidR="00117380">
        <w:rPr>
          <w:rStyle w:val="FirstParaofSectionTextStyleChar"/>
          <w:szCs w:val="22"/>
          <w:lang w:val="es-ES"/>
        </w:rPr>
        <w:t>de la riqueza extrema, pero ade</w:t>
      </w:r>
      <w:r w:rsidR="00475537">
        <w:rPr>
          <w:rStyle w:val="FirstParaofSectionTextStyleChar"/>
          <w:szCs w:val="22"/>
          <w:lang w:val="es-ES"/>
        </w:rPr>
        <w:t>más, la</w:t>
      </w:r>
      <w:r w:rsidR="006E1CE9" w:rsidRPr="006E1CE9">
        <w:rPr>
          <w:rStyle w:val="FirstParaofSectionTextStyleChar"/>
          <w:szCs w:val="22"/>
          <w:lang w:val="es-ES"/>
        </w:rPr>
        <w:t xml:space="preserve"> concen</w:t>
      </w:r>
      <w:r w:rsidR="00117380">
        <w:rPr>
          <w:rStyle w:val="FirstParaofSectionTextStyleChar"/>
          <w:szCs w:val="22"/>
          <w:lang w:val="es-ES"/>
        </w:rPr>
        <w:t xml:space="preserve">tración de la riqueza provoca </w:t>
      </w:r>
      <w:r w:rsidR="006E1CE9" w:rsidRPr="006E1CE9">
        <w:rPr>
          <w:rStyle w:val="FirstParaofSectionTextStyleChar"/>
          <w:szCs w:val="22"/>
          <w:lang w:val="es-ES"/>
        </w:rPr>
        <w:t>concentración del poder.  Él mismo menciona que</w:t>
      </w:r>
      <w:r w:rsidR="00650D59">
        <w:rPr>
          <w:rStyle w:val="FirstParaofSectionTextStyleChar"/>
          <w:szCs w:val="22"/>
          <w:lang w:val="es-ES"/>
        </w:rPr>
        <w:t xml:space="preserve"> el incremento en E. U.</w:t>
      </w:r>
      <w:r w:rsidR="006E1CE9" w:rsidRPr="006E1CE9">
        <w:rPr>
          <w:rStyle w:val="FirstParaofSectionTextStyleChar"/>
          <w:szCs w:val="22"/>
          <w:lang w:val="es-ES"/>
        </w:rPr>
        <w:t xml:space="preserve"> del costo de las selecciones, ha provocado que los partidos políticos recurran al dinero de las trasnacionales, mismas que se han visto beneficiadas con legislaciones favorables que les facilitan la concentración de más riqueza, y por lo </w:t>
      </w:r>
      <w:r w:rsidR="00EA7BD8">
        <w:rPr>
          <w:rStyle w:val="FirstParaofSectionTextStyleChar"/>
          <w:szCs w:val="22"/>
          <w:lang w:val="es-ES"/>
        </w:rPr>
        <w:t>tanto, de má</w:t>
      </w:r>
      <w:r w:rsidR="00C97B33">
        <w:rPr>
          <w:rStyle w:val="FirstParaofSectionTextStyleChar"/>
          <w:szCs w:val="22"/>
          <w:lang w:val="es-ES"/>
        </w:rPr>
        <w:t xml:space="preserve">s poder. México no ha estado exento de </w:t>
      </w:r>
      <w:r w:rsidR="00CA7A3E">
        <w:rPr>
          <w:rStyle w:val="FirstParaofSectionTextStyleChar"/>
          <w:szCs w:val="22"/>
          <w:lang w:val="es-ES"/>
        </w:rPr>
        <w:lastRenderedPageBreak/>
        <w:t>la intromisión del dinero</w:t>
      </w:r>
      <w:r w:rsidR="00C97B33">
        <w:rPr>
          <w:rStyle w:val="FirstParaofSectionTextStyleChar"/>
          <w:szCs w:val="22"/>
          <w:lang w:val="es-ES"/>
        </w:rPr>
        <w:t xml:space="preserve"> privado en las decisiones electorales, c</w:t>
      </w:r>
      <w:r w:rsidR="00117380">
        <w:rPr>
          <w:rStyle w:val="FirstParaofSectionTextStyleChar"/>
          <w:szCs w:val="22"/>
          <w:lang w:val="es-ES"/>
        </w:rPr>
        <w:t xml:space="preserve">on  los beneficios que ello </w:t>
      </w:r>
      <w:r w:rsidR="00C97B33">
        <w:rPr>
          <w:rStyle w:val="FirstParaofSectionTextStyleChar"/>
          <w:szCs w:val="22"/>
          <w:lang w:val="es-ES"/>
        </w:rPr>
        <w:t>puede representar.  P</w:t>
      </w:r>
      <w:r w:rsidR="00C97B33" w:rsidRPr="00C97B33">
        <w:rPr>
          <w:rStyle w:val="FirstParaofSectionTextStyleChar"/>
          <w:szCs w:val="22"/>
          <w:lang w:val="es-ES"/>
        </w:rPr>
        <w:t>revio a las elecciones del 01 de julio del 2018</w:t>
      </w:r>
      <w:r w:rsidR="00C97B33">
        <w:rPr>
          <w:rStyle w:val="FirstParaofSectionTextStyleChar"/>
          <w:szCs w:val="22"/>
          <w:lang w:val="es-ES"/>
        </w:rPr>
        <w:t>,</w:t>
      </w:r>
      <w:r w:rsidR="00C97B33" w:rsidRPr="00C97B33">
        <w:rPr>
          <w:rStyle w:val="FirstParaofSectionTextStyleChar"/>
          <w:szCs w:val="22"/>
          <w:lang w:val="es-ES"/>
        </w:rPr>
        <w:t xml:space="preserve"> fue</w:t>
      </w:r>
      <w:r w:rsidR="00CA7A3E">
        <w:rPr>
          <w:rStyle w:val="FirstParaofSectionTextStyleChar"/>
          <w:szCs w:val="22"/>
          <w:lang w:val="es-ES"/>
        </w:rPr>
        <w:t xml:space="preserve"> presentado el libro</w:t>
      </w:r>
      <w:r w:rsidR="00C97B33" w:rsidRPr="00C97B33">
        <w:rPr>
          <w:rStyle w:val="FirstParaofSectionTextStyleChar"/>
          <w:szCs w:val="22"/>
          <w:lang w:val="es-ES"/>
        </w:rPr>
        <w:t xml:space="preserve">: Dinero bajo la mesa, </w:t>
      </w:r>
      <w:r w:rsidR="00CA7A3E">
        <w:rPr>
          <w:rStyle w:val="FirstParaofSectionTextStyleChar"/>
          <w:szCs w:val="22"/>
          <w:lang w:val="es-ES"/>
        </w:rPr>
        <w:t xml:space="preserve">que menciona que: </w:t>
      </w:r>
    </w:p>
    <w:p w14:paraId="752F42A6" w14:textId="77777777" w:rsidR="00C97B33" w:rsidRPr="00C97B33" w:rsidRDefault="00C97B33" w:rsidP="00C97B33">
      <w:pPr>
        <w:pStyle w:val="FirstParaofSectionTextStyle"/>
        <w:ind w:firstLine="284"/>
        <w:jc w:val="both"/>
        <w:rPr>
          <w:rStyle w:val="FirstParaofSectionTextStyleChar"/>
          <w:szCs w:val="22"/>
          <w:lang w:val="es-ES"/>
        </w:rPr>
      </w:pPr>
    </w:p>
    <w:p w14:paraId="2CFF5341" w14:textId="6A4A236D" w:rsidR="00C97B33" w:rsidRPr="00C97B33" w:rsidRDefault="00CA7A3E" w:rsidP="00C97B33">
      <w:pPr>
        <w:pStyle w:val="FirstParaofSectionTextStyle"/>
        <w:ind w:left="567"/>
        <w:jc w:val="both"/>
        <w:rPr>
          <w:rStyle w:val="FirstParaofSectionTextStyleChar"/>
          <w:sz w:val="18"/>
          <w:szCs w:val="22"/>
          <w:lang w:val="es-ES"/>
        </w:rPr>
      </w:pPr>
      <w:r>
        <w:rPr>
          <w:rStyle w:val="FirstParaofSectionTextStyleChar"/>
          <w:sz w:val="18"/>
          <w:szCs w:val="22"/>
          <w:lang w:val="es-ES"/>
        </w:rPr>
        <w:t>E</w:t>
      </w:r>
      <w:r w:rsidR="00C97B33" w:rsidRPr="00C97B33">
        <w:rPr>
          <w:rStyle w:val="FirstParaofSectionTextStyleChar"/>
          <w:sz w:val="18"/>
          <w:szCs w:val="22"/>
          <w:lang w:val="es-ES"/>
        </w:rPr>
        <w:t xml:space="preserve">l </w:t>
      </w:r>
      <w:r>
        <w:rPr>
          <w:rStyle w:val="FirstParaofSectionTextStyleChar"/>
          <w:sz w:val="18"/>
          <w:szCs w:val="22"/>
          <w:lang w:val="es-ES"/>
        </w:rPr>
        <w:t xml:space="preserve">financiamiento y el gasto ilegal de las campañas políticas es el mayor problema </w:t>
      </w:r>
      <w:r w:rsidR="00C97B33" w:rsidRPr="00C97B33">
        <w:rPr>
          <w:rStyle w:val="FirstParaofSectionTextStyleChar"/>
          <w:sz w:val="18"/>
          <w:szCs w:val="22"/>
          <w:lang w:val="es-ES"/>
        </w:rPr>
        <w:t>de l</w:t>
      </w:r>
      <w:r>
        <w:rPr>
          <w:rStyle w:val="FirstParaofSectionTextStyleChar"/>
          <w:sz w:val="18"/>
          <w:szCs w:val="22"/>
          <w:lang w:val="es-ES"/>
        </w:rPr>
        <w:t>a democracia electoral mexicana. E</w:t>
      </w:r>
      <w:r w:rsidR="00C97B33" w:rsidRPr="00C97B33">
        <w:rPr>
          <w:rStyle w:val="FirstParaofSectionTextStyleChar"/>
          <w:sz w:val="18"/>
          <w:szCs w:val="22"/>
          <w:lang w:val="es-ES"/>
        </w:rPr>
        <w:t xml:space="preserve">l </w:t>
      </w:r>
      <w:r>
        <w:rPr>
          <w:rStyle w:val="FirstParaofSectionTextStyleChar"/>
          <w:sz w:val="18"/>
          <w:szCs w:val="22"/>
          <w:lang w:val="es-ES"/>
        </w:rPr>
        <w:t>generoso sistema de financiamiento público que surge de la reforma electoral de 1996 ha fracasado en prevenir la penetración de dinero ilegal –público y privado- que fluye a las campañas. Dinero que busca beneficios particulares: contratos con el gobierno, permisos para establecimientos mercantiles, acceso para influir en regulación favorable o, también, comparar impunidad cuando un gobierno en funciones desvía recursos para ap</w:t>
      </w:r>
      <w:r w:rsidR="008515C5">
        <w:rPr>
          <w:rStyle w:val="FirstParaofSectionTextStyleChar"/>
          <w:sz w:val="18"/>
          <w:szCs w:val="22"/>
          <w:lang w:val="es-ES"/>
        </w:rPr>
        <w:t>oyar a candidatos en contienda (</w:t>
      </w:r>
      <w:r w:rsidR="008515C5">
        <w:rPr>
          <w:rStyle w:val="A0"/>
          <w:color w:val="auto"/>
          <w:sz w:val="20"/>
          <w:szCs w:val="20"/>
          <w:lang w:val="es-ES"/>
        </w:rPr>
        <w:t xml:space="preserve">Mata y </w:t>
      </w:r>
      <w:proofErr w:type="spellStart"/>
      <w:r w:rsidR="008515C5">
        <w:rPr>
          <w:rStyle w:val="A0"/>
          <w:color w:val="auto"/>
          <w:sz w:val="20"/>
          <w:szCs w:val="20"/>
          <w:lang w:val="es-ES"/>
        </w:rPr>
        <w:t>Nuñez</w:t>
      </w:r>
      <w:proofErr w:type="spellEnd"/>
      <w:r w:rsidR="008515C5">
        <w:rPr>
          <w:rStyle w:val="A0"/>
          <w:color w:val="auto"/>
          <w:sz w:val="20"/>
          <w:szCs w:val="20"/>
          <w:lang w:val="es-ES"/>
        </w:rPr>
        <w:t xml:space="preserve">, 2018). </w:t>
      </w:r>
      <w:r w:rsidR="00C97B33" w:rsidRPr="00C97B33">
        <w:rPr>
          <w:rStyle w:val="FirstParaofSectionTextStyleChar"/>
          <w:sz w:val="18"/>
          <w:szCs w:val="22"/>
          <w:lang w:val="es-ES"/>
        </w:rPr>
        <w:t xml:space="preserve">  </w:t>
      </w:r>
    </w:p>
    <w:p w14:paraId="0B1820DF" w14:textId="77777777" w:rsidR="00C97B33" w:rsidRDefault="00C97B33" w:rsidP="00EA7BD8">
      <w:pPr>
        <w:pStyle w:val="FirstParaofSectionTextStyle"/>
        <w:ind w:firstLine="284"/>
        <w:jc w:val="both"/>
        <w:rPr>
          <w:rStyle w:val="FirstParaofSectionTextStyleChar"/>
          <w:szCs w:val="22"/>
          <w:lang w:val="es-ES"/>
        </w:rPr>
      </w:pPr>
    </w:p>
    <w:p w14:paraId="40E2329D" w14:textId="412CDA5B" w:rsidR="009F387F" w:rsidRDefault="00CA7A3E" w:rsidP="009F387F">
      <w:pPr>
        <w:pStyle w:val="FirstParaofSectionTextStyle"/>
        <w:ind w:firstLine="284"/>
        <w:jc w:val="both"/>
        <w:rPr>
          <w:rStyle w:val="FirstParaofSectionTextStyleChar"/>
          <w:szCs w:val="22"/>
          <w:lang w:val="es-ES"/>
        </w:rPr>
      </w:pPr>
      <w:r>
        <w:rPr>
          <w:rStyle w:val="FirstParaofSectionTextStyleChar"/>
          <w:szCs w:val="22"/>
          <w:lang w:val="es-ES"/>
        </w:rPr>
        <w:t>Sobre este tema el caso qu</w:t>
      </w:r>
      <w:r w:rsidR="000120EC">
        <w:rPr>
          <w:rStyle w:val="FirstParaofSectionTextStyleChar"/>
          <w:szCs w:val="22"/>
          <w:lang w:val="es-ES"/>
        </w:rPr>
        <w:t>e dejó</w:t>
      </w:r>
      <w:r w:rsidR="009F387F">
        <w:rPr>
          <w:rStyle w:val="FirstParaofSectionTextStyleChar"/>
          <w:szCs w:val="22"/>
          <w:lang w:val="es-ES"/>
        </w:rPr>
        <w:t xml:space="preserve"> la cicatriz más grande fue</w:t>
      </w:r>
      <w:r>
        <w:rPr>
          <w:rStyle w:val="FirstParaofSectionTextStyleChar"/>
          <w:szCs w:val="22"/>
          <w:lang w:val="es-ES"/>
        </w:rPr>
        <w:t xml:space="preserve"> el del </w:t>
      </w:r>
      <w:proofErr w:type="spellStart"/>
      <w:r w:rsidR="00171292">
        <w:rPr>
          <w:rStyle w:val="FirstParaofSectionTextStyleChar"/>
          <w:szCs w:val="22"/>
          <w:lang w:val="es-ES"/>
        </w:rPr>
        <w:t>Fobaproa</w:t>
      </w:r>
      <w:proofErr w:type="spellEnd"/>
      <w:r w:rsidR="00171292">
        <w:rPr>
          <w:rStyle w:val="FirstParaofSectionTextStyleChar"/>
          <w:szCs w:val="22"/>
          <w:lang w:val="es-ES"/>
        </w:rPr>
        <w:t xml:space="preserve"> (Fondo Bancario de Protección al Ahorro)</w:t>
      </w:r>
      <w:r w:rsidR="000120EC">
        <w:rPr>
          <w:rStyle w:val="FirstParaofSectionTextStyleChar"/>
          <w:szCs w:val="22"/>
          <w:lang w:val="es-ES"/>
        </w:rPr>
        <w:t xml:space="preserve">. </w:t>
      </w:r>
      <w:r w:rsidR="009F387F">
        <w:rPr>
          <w:rStyle w:val="FirstParaofSectionTextStyleChar"/>
          <w:szCs w:val="22"/>
          <w:lang w:val="es-ES"/>
        </w:rPr>
        <w:t>Cuyo objetivo fue</w:t>
      </w:r>
      <w:r w:rsidR="009F387F" w:rsidRPr="009F387F">
        <w:rPr>
          <w:rStyle w:val="FirstParaofSectionTextStyleChar"/>
          <w:szCs w:val="22"/>
          <w:lang w:val="es-ES"/>
        </w:rPr>
        <w:t xml:space="preserve"> rescatar con dinero pú</w:t>
      </w:r>
      <w:r w:rsidR="000120EC">
        <w:rPr>
          <w:rStyle w:val="FirstParaofSectionTextStyleChar"/>
          <w:szCs w:val="22"/>
          <w:lang w:val="es-ES"/>
        </w:rPr>
        <w:t>blico a empresarios y banqueros -que habían quebrado luego de la crisis de 1994-</w:t>
      </w:r>
      <w:r w:rsidR="009F387F" w:rsidRPr="009F387F">
        <w:rPr>
          <w:rStyle w:val="FirstParaofSectionTextStyleChar"/>
          <w:szCs w:val="22"/>
          <w:lang w:val="es-ES"/>
        </w:rPr>
        <w:t xml:space="preserve">  compr</w:t>
      </w:r>
      <w:r w:rsidR="00117380">
        <w:rPr>
          <w:rStyle w:val="FirstParaofSectionTextStyleChar"/>
          <w:szCs w:val="22"/>
          <w:lang w:val="es-ES"/>
        </w:rPr>
        <w:t xml:space="preserve">ando su cartera vencida con </w:t>
      </w:r>
      <w:r w:rsidR="009F387F" w:rsidRPr="009F387F">
        <w:rPr>
          <w:rStyle w:val="FirstParaofSectionTextStyleChar"/>
          <w:szCs w:val="22"/>
          <w:lang w:val="es-ES"/>
        </w:rPr>
        <w:t xml:space="preserve">pagarés, </w:t>
      </w:r>
      <w:r w:rsidR="00117380">
        <w:rPr>
          <w:rStyle w:val="FirstParaofSectionTextStyleChar"/>
          <w:szCs w:val="22"/>
          <w:lang w:val="es-ES"/>
        </w:rPr>
        <w:t xml:space="preserve">de </w:t>
      </w:r>
      <w:r w:rsidR="009F387F" w:rsidRPr="009F387F">
        <w:rPr>
          <w:rStyle w:val="FirstParaofSectionTextStyleChar"/>
          <w:szCs w:val="22"/>
          <w:lang w:val="es-ES"/>
        </w:rPr>
        <w:t xml:space="preserve">alrededor de 552,000 millones de pesos a valor de 1998. </w:t>
      </w:r>
      <w:r w:rsidR="00171292">
        <w:rPr>
          <w:rStyle w:val="FirstParaofSectionTextStyleChar"/>
          <w:szCs w:val="22"/>
          <w:lang w:val="es-ES"/>
        </w:rPr>
        <w:t xml:space="preserve"> </w:t>
      </w:r>
      <w:r>
        <w:rPr>
          <w:rStyle w:val="FirstParaofSectionTextStyleChar"/>
          <w:szCs w:val="22"/>
          <w:lang w:val="es-ES"/>
        </w:rPr>
        <w:t xml:space="preserve"> </w:t>
      </w:r>
    </w:p>
    <w:p w14:paraId="1CBFEC98" w14:textId="62B93D6E" w:rsidR="000A10BE" w:rsidRDefault="009F387F" w:rsidP="009F387F">
      <w:pPr>
        <w:pStyle w:val="FirstParaofSectionTextStyle"/>
        <w:ind w:firstLine="284"/>
        <w:jc w:val="both"/>
        <w:rPr>
          <w:rStyle w:val="FirstParaofSectionTextStyleChar"/>
          <w:szCs w:val="22"/>
          <w:lang w:val="es-ES"/>
        </w:rPr>
      </w:pPr>
      <w:r>
        <w:rPr>
          <w:rStyle w:val="FirstParaofSectionTextStyleChar"/>
          <w:szCs w:val="22"/>
          <w:lang w:val="es-ES"/>
        </w:rPr>
        <w:t>E</w:t>
      </w:r>
      <w:r w:rsidRPr="009F387F">
        <w:rPr>
          <w:rStyle w:val="FirstParaofSectionTextStyleChar"/>
          <w:szCs w:val="22"/>
          <w:lang w:val="es-ES"/>
        </w:rPr>
        <w:t>ste proceso comenzó con la privatización de los bancos mexica</w:t>
      </w:r>
      <w:r w:rsidR="00D6498C">
        <w:rPr>
          <w:rStyle w:val="FirstParaofSectionTextStyleChar"/>
          <w:szCs w:val="22"/>
          <w:lang w:val="es-ES"/>
        </w:rPr>
        <w:t>nos (Banamex, Bancomer, Banorte etc.</w:t>
      </w:r>
      <w:r w:rsidRPr="009F387F">
        <w:rPr>
          <w:rStyle w:val="FirstParaofSectionTextStyleChar"/>
          <w:szCs w:val="22"/>
          <w:lang w:val="es-ES"/>
        </w:rPr>
        <w:t xml:space="preserve">), seguido por la desregulación </w:t>
      </w:r>
      <w:r>
        <w:rPr>
          <w:rStyle w:val="FirstParaofSectionTextStyleChar"/>
          <w:szCs w:val="22"/>
          <w:lang w:val="es-ES"/>
        </w:rPr>
        <w:t>de la banca, es decir, la eliminación de la reglamentación existente</w:t>
      </w:r>
      <w:r w:rsidR="004C2DE2">
        <w:rPr>
          <w:rStyle w:val="FirstParaofSectionTextStyleChar"/>
          <w:szCs w:val="22"/>
          <w:lang w:val="es-ES"/>
        </w:rPr>
        <w:t>, otra de las medidas recomendadas por el Consenso de Washington</w:t>
      </w:r>
      <w:r w:rsidR="000120EC">
        <w:rPr>
          <w:rStyle w:val="FirstParaofSectionTextStyleChar"/>
          <w:szCs w:val="22"/>
          <w:lang w:val="es-ES"/>
        </w:rPr>
        <w:t>, y que resultó funesta</w:t>
      </w:r>
      <w:r>
        <w:rPr>
          <w:rStyle w:val="FirstParaofSectionTextStyleChar"/>
          <w:szCs w:val="22"/>
          <w:lang w:val="es-ES"/>
        </w:rPr>
        <w:t>.</w:t>
      </w:r>
      <w:r w:rsidRPr="009F387F">
        <w:rPr>
          <w:rStyle w:val="FirstParaofSectionTextStyleChar"/>
          <w:szCs w:val="22"/>
          <w:lang w:val="es-ES"/>
        </w:rPr>
        <w:t xml:space="preserve">  Es de llamar la atención que </w:t>
      </w:r>
      <w:r w:rsidR="000120EC">
        <w:rPr>
          <w:rStyle w:val="FirstParaofSectionTextStyleChar"/>
          <w:szCs w:val="22"/>
          <w:lang w:val="es-ES"/>
        </w:rPr>
        <w:t xml:space="preserve">parte de </w:t>
      </w:r>
      <w:r w:rsidRPr="009F387F">
        <w:rPr>
          <w:rStyle w:val="FirstParaofSectionTextStyleChar"/>
          <w:szCs w:val="22"/>
          <w:lang w:val="es-ES"/>
        </w:rPr>
        <w:t xml:space="preserve">los empresarios y banqueros que habían financiado la campaña presidencial de Ernesto Zedillo, luego serían rescatados a través del </w:t>
      </w:r>
      <w:proofErr w:type="spellStart"/>
      <w:r w:rsidRPr="009F387F">
        <w:rPr>
          <w:rStyle w:val="FirstParaofSectionTextStyleChar"/>
          <w:szCs w:val="22"/>
          <w:lang w:val="es-ES"/>
        </w:rPr>
        <w:t>Fobaproa</w:t>
      </w:r>
      <w:proofErr w:type="spellEnd"/>
      <w:r w:rsidRPr="009F387F">
        <w:rPr>
          <w:rStyle w:val="FirstParaofSectionTextStyleChar"/>
          <w:szCs w:val="22"/>
          <w:lang w:val="es-ES"/>
        </w:rPr>
        <w:t>. Y finalmente luego de su rescate, esos mismos bancos fueron reven</w:t>
      </w:r>
      <w:r w:rsidR="00D6498C">
        <w:rPr>
          <w:rStyle w:val="FirstParaofSectionTextStyleChar"/>
          <w:szCs w:val="22"/>
          <w:lang w:val="es-ES"/>
        </w:rPr>
        <w:t>didos por enormes sumas a corporaciones</w:t>
      </w:r>
      <w:r w:rsidRPr="009F387F">
        <w:rPr>
          <w:rStyle w:val="FirstParaofSectionTextStyleChar"/>
          <w:szCs w:val="22"/>
          <w:lang w:val="es-ES"/>
        </w:rPr>
        <w:t xml:space="preserve"> internacionales (</w:t>
      </w:r>
      <w:proofErr w:type="spellStart"/>
      <w:r w:rsidRPr="009F387F">
        <w:rPr>
          <w:rStyle w:val="FirstParaofSectionTextStyleChar"/>
          <w:szCs w:val="22"/>
          <w:lang w:val="es-ES"/>
        </w:rPr>
        <w:t>Citbank</w:t>
      </w:r>
      <w:proofErr w:type="spellEnd"/>
      <w:r w:rsidRPr="009F387F">
        <w:rPr>
          <w:rStyle w:val="FirstParaofSectionTextStyleChar"/>
          <w:szCs w:val="22"/>
          <w:lang w:val="es-ES"/>
        </w:rPr>
        <w:t>, Bilbao Vizcaya etc.) mientras en 1999 se hacía oficial que la deuda de la banca y los empresarios se volvían públicas. Esta es una práctica común del neoliberal</w:t>
      </w:r>
      <w:r w:rsidR="00D6498C">
        <w:rPr>
          <w:rStyle w:val="FirstParaofSectionTextStyleChar"/>
          <w:szCs w:val="22"/>
          <w:lang w:val="es-ES"/>
        </w:rPr>
        <w:t>ismo</w:t>
      </w:r>
      <w:r w:rsidRPr="009F387F">
        <w:rPr>
          <w:rStyle w:val="FirstParaofSectionTextStyleChar"/>
          <w:szCs w:val="22"/>
          <w:lang w:val="es-ES"/>
        </w:rPr>
        <w:t xml:space="preserve"> que pregona la ide</w:t>
      </w:r>
      <w:r w:rsidR="000120EC">
        <w:rPr>
          <w:rStyle w:val="FirstParaofSectionTextStyleChar"/>
          <w:szCs w:val="22"/>
          <w:lang w:val="es-ES"/>
        </w:rPr>
        <w:t xml:space="preserve">a de que el mercado se regula </w:t>
      </w:r>
      <w:r w:rsidR="00D6498C">
        <w:rPr>
          <w:rStyle w:val="FirstParaofSectionTextStyleChar"/>
          <w:szCs w:val="22"/>
          <w:lang w:val="es-ES"/>
        </w:rPr>
        <w:t xml:space="preserve">asimismo, en ese sentido, </w:t>
      </w:r>
      <w:r w:rsidRPr="009F387F">
        <w:rPr>
          <w:rStyle w:val="FirstParaofSectionTextStyleChar"/>
          <w:szCs w:val="22"/>
          <w:lang w:val="es-ES"/>
        </w:rPr>
        <w:t>como apunta Chomsky (2018), los malos empresarios y banqueros debería</w:t>
      </w:r>
      <w:r w:rsidR="00D6498C">
        <w:rPr>
          <w:rStyle w:val="FirstParaofSectionTextStyleChar"/>
          <w:szCs w:val="22"/>
          <w:lang w:val="es-ES"/>
        </w:rPr>
        <w:t>n</w:t>
      </w:r>
      <w:r w:rsidRPr="009F387F">
        <w:rPr>
          <w:rStyle w:val="FirstParaofSectionTextStyleChar"/>
          <w:szCs w:val="22"/>
          <w:lang w:val="es-ES"/>
        </w:rPr>
        <w:t xml:space="preserve"> haberse sujetado a las leyes del mercado, y no ser rescatados con dinero público. Al respecto</w:t>
      </w:r>
      <w:r w:rsidR="003107EA">
        <w:rPr>
          <w:rStyle w:val="FirstParaofSectionTextStyleChar"/>
          <w:szCs w:val="22"/>
          <w:lang w:val="es-ES"/>
        </w:rPr>
        <w:t>,</w:t>
      </w:r>
      <w:r w:rsidRPr="009F387F">
        <w:rPr>
          <w:rStyle w:val="FirstParaofSectionTextStyleChar"/>
          <w:szCs w:val="22"/>
          <w:lang w:val="es-ES"/>
        </w:rPr>
        <w:t xml:space="preserve"> </w:t>
      </w:r>
      <w:r w:rsidRPr="00475537">
        <w:rPr>
          <w:rStyle w:val="FirstParaofSectionTextStyleChar"/>
          <w:szCs w:val="22"/>
          <w:lang w:val="es-ES"/>
        </w:rPr>
        <w:t>Stiglitz (2017)</w:t>
      </w:r>
      <w:r w:rsidRPr="009F387F">
        <w:rPr>
          <w:rStyle w:val="FirstParaofSectionTextStyleChar"/>
          <w:szCs w:val="22"/>
          <w:lang w:val="es-ES"/>
        </w:rPr>
        <w:t xml:space="preserve"> apunta que cuando el gobierno de E</w:t>
      </w:r>
      <w:r w:rsidR="00D6498C">
        <w:rPr>
          <w:rStyle w:val="FirstParaofSectionTextStyleChar"/>
          <w:szCs w:val="22"/>
          <w:lang w:val="es-ES"/>
        </w:rPr>
        <w:t>.</w:t>
      </w:r>
      <w:r w:rsidRPr="009F387F">
        <w:rPr>
          <w:rStyle w:val="FirstParaofSectionTextStyleChar"/>
          <w:szCs w:val="22"/>
          <w:lang w:val="es-ES"/>
        </w:rPr>
        <w:t>U</w:t>
      </w:r>
      <w:r w:rsidR="00D6498C">
        <w:rPr>
          <w:rStyle w:val="FirstParaofSectionTextStyleChar"/>
          <w:szCs w:val="22"/>
          <w:lang w:val="es-ES"/>
        </w:rPr>
        <w:t>.</w:t>
      </w:r>
      <w:r w:rsidRPr="009F387F">
        <w:rPr>
          <w:rStyle w:val="FirstParaofSectionTextStyleChar"/>
          <w:szCs w:val="22"/>
          <w:lang w:val="es-ES"/>
        </w:rPr>
        <w:t xml:space="preserve"> rescató a los bancos durante la crisis de 2008, lo que hizo fue incrementar la desigualdad al utilizar dinero público para beneficio de los particulares, mientras miles de personas perdían sus casas. </w:t>
      </w:r>
    </w:p>
    <w:p w14:paraId="654527B2" w14:textId="1BAE44D3" w:rsidR="006A1441" w:rsidRDefault="004C2DE2" w:rsidP="009F387F">
      <w:pPr>
        <w:pStyle w:val="FirstParaofSectionTextStyle"/>
        <w:ind w:firstLine="284"/>
        <w:jc w:val="both"/>
        <w:rPr>
          <w:rStyle w:val="FirstParaofSectionTextStyleChar"/>
          <w:szCs w:val="22"/>
          <w:lang w:val="es-ES"/>
        </w:rPr>
      </w:pPr>
      <w:r>
        <w:rPr>
          <w:rStyle w:val="FirstParaofSectionTextStyleChar"/>
          <w:szCs w:val="22"/>
          <w:lang w:val="es-ES"/>
        </w:rPr>
        <w:t>En conjunto, la desreg</w:t>
      </w:r>
      <w:r w:rsidR="000A10BE">
        <w:rPr>
          <w:rStyle w:val="FirstParaofSectionTextStyleChar"/>
          <w:szCs w:val="22"/>
          <w:lang w:val="es-ES"/>
        </w:rPr>
        <w:t xml:space="preserve">ulación del sistema financiero </w:t>
      </w:r>
      <w:r>
        <w:rPr>
          <w:rStyle w:val="FirstParaofSectionTextStyleChar"/>
          <w:szCs w:val="22"/>
          <w:lang w:val="es-ES"/>
        </w:rPr>
        <w:t>y el uso de recursos públicos, permitieron a un grupo de banqueros y empresarios incrementar su poder, o hacerse de él,</w:t>
      </w:r>
      <w:r w:rsidR="000A10BE">
        <w:rPr>
          <w:rStyle w:val="FirstParaofSectionTextStyleChar"/>
          <w:szCs w:val="22"/>
          <w:lang w:val="es-ES"/>
        </w:rPr>
        <w:t xml:space="preserve"> </w:t>
      </w:r>
      <w:r w:rsidR="000A10BE">
        <w:rPr>
          <w:lang w:val="es-ES"/>
        </w:rPr>
        <w:t xml:space="preserve">En muchas ocasiones, esos </w:t>
      </w:r>
      <w:r w:rsidR="000A10BE">
        <w:rPr>
          <w:lang w:val="es-ES"/>
        </w:rPr>
        <w:lastRenderedPageBreak/>
        <w:t xml:space="preserve">empresarios y banqueros, primero fueron funcionarios públicos que aprobaron todo tipo de privatizaciones, o implementaron reformas a la constitución, para luego beneficiarse de los negocios que ellas permitían. </w:t>
      </w:r>
      <w:r>
        <w:rPr>
          <w:rStyle w:val="FirstParaofSectionTextStyleChar"/>
          <w:szCs w:val="22"/>
          <w:lang w:val="es-ES"/>
        </w:rPr>
        <w:t xml:space="preserve"> </w:t>
      </w:r>
      <w:r w:rsidR="000A10BE">
        <w:rPr>
          <w:rStyle w:val="FirstParaofSectionTextStyleChar"/>
          <w:szCs w:val="22"/>
          <w:lang w:val="es-ES"/>
        </w:rPr>
        <w:t>P</w:t>
      </w:r>
      <w:r>
        <w:rPr>
          <w:rStyle w:val="FirstParaofSectionTextStyleChar"/>
          <w:szCs w:val="22"/>
          <w:lang w:val="es-ES"/>
        </w:rPr>
        <w:t xml:space="preserve">oco a poco el poder en México fue quedando en </w:t>
      </w:r>
      <w:r w:rsidR="007E2940">
        <w:rPr>
          <w:rStyle w:val="FirstParaofSectionTextStyleChar"/>
          <w:szCs w:val="22"/>
          <w:lang w:val="es-ES"/>
        </w:rPr>
        <w:t>su</w:t>
      </w:r>
      <w:r w:rsidR="000A10BE">
        <w:rPr>
          <w:rStyle w:val="FirstParaofSectionTextStyleChar"/>
          <w:szCs w:val="22"/>
          <w:lang w:val="es-ES"/>
        </w:rPr>
        <w:t>s manos, e</w:t>
      </w:r>
      <w:r w:rsidR="00D6498C">
        <w:rPr>
          <w:rStyle w:val="FirstParaofSectionTextStyleChar"/>
          <w:szCs w:val="22"/>
          <w:lang w:val="es-ES"/>
        </w:rPr>
        <w:t xml:space="preserve">l Estado fue convertido en un </w:t>
      </w:r>
      <w:r w:rsidR="000A10BE">
        <w:rPr>
          <w:rStyle w:val="FirstParaofSectionTextStyleChar"/>
          <w:szCs w:val="22"/>
          <w:lang w:val="es-ES"/>
        </w:rPr>
        <w:t>facilitador</w:t>
      </w:r>
      <w:r w:rsidR="00F518EA">
        <w:rPr>
          <w:rStyle w:val="Refdenotaalpie"/>
          <w:szCs w:val="22"/>
          <w:lang w:val="es-ES"/>
        </w:rPr>
        <w:footnoteReference w:id="9"/>
      </w:r>
      <w:r w:rsidR="00DB53A3">
        <w:rPr>
          <w:rStyle w:val="FirstParaofSectionTextStyleChar"/>
          <w:szCs w:val="22"/>
          <w:lang w:val="es-ES"/>
        </w:rPr>
        <w:t xml:space="preserve">. </w:t>
      </w:r>
      <w:r w:rsidR="000A10BE">
        <w:rPr>
          <w:rStyle w:val="FirstParaofSectionTextStyleChar"/>
          <w:szCs w:val="22"/>
          <w:lang w:val="es-ES"/>
        </w:rPr>
        <w:t xml:space="preserve"> </w:t>
      </w:r>
    </w:p>
    <w:p w14:paraId="7CE762DE" w14:textId="77777777" w:rsidR="004C2DE2" w:rsidRDefault="004C2DE2" w:rsidP="009F387F">
      <w:pPr>
        <w:pStyle w:val="FirstParaofSectionTextStyle"/>
        <w:ind w:firstLine="284"/>
        <w:jc w:val="both"/>
        <w:rPr>
          <w:rStyle w:val="FirstParaofSectionTextStyleChar"/>
          <w:szCs w:val="22"/>
          <w:lang w:val="es-ES"/>
        </w:rPr>
      </w:pPr>
    </w:p>
    <w:p w14:paraId="5A4A35BC" w14:textId="3D393569" w:rsidR="004C2DE2" w:rsidRDefault="000660CF" w:rsidP="006E058D">
      <w:pPr>
        <w:pStyle w:val="FirstParaofSectionTextStyle"/>
        <w:jc w:val="both"/>
        <w:rPr>
          <w:rStyle w:val="FirstParaofSectionTextStyleChar"/>
          <w:b/>
          <w:i/>
          <w:sz w:val="22"/>
          <w:szCs w:val="22"/>
          <w:lang w:val="es-ES"/>
        </w:rPr>
      </w:pPr>
      <w:r>
        <w:rPr>
          <w:rStyle w:val="FirstParaofSectionTextStyleChar"/>
          <w:b/>
          <w:i/>
          <w:sz w:val="22"/>
          <w:szCs w:val="22"/>
          <w:lang w:val="es-ES"/>
        </w:rPr>
        <w:t>3.8</w:t>
      </w:r>
      <w:r w:rsidR="004C2DE2">
        <w:rPr>
          <w:rStyle w:val="FirstParaofSectionTextStyleChar"/>
          <w:b/>
          <w:i/>
          <w:sz w:val="22"/>
          <w:szCs w:val="22"/>
          <w:lang w:val="es-ES"/>
        </w:rPr>
        <w:t xml:space="preserve">. </w:t>
      </w:r>
      <w:r w:rsidR="002246A4">
        <w:rPr>
          <w:rStyle w:val="FirstParaofSectionTextStyleChar"/>
          <w:b/>
          <w:i/>
          <w:sz w:val="22"/>
          <w:szCs w:val="22"/>
          <w:lang w:val="es-ES"/>
        </w:rPr>
        <w:t xml:space="preserve">El </w:t>
      </w:r>
      <w:r w:rsidR="004C2DE2">
        <w:rPr>
          <w:rStyle w:val="FirstParaofSectionTextStyleChar"/>
          <w:b/>
          <w:i/>
          <w:sz w:val="22"/>
          <w:szCs w:val="22"/>
          <w:lang w:val="es-ES"/>
        </w:rPr>
        <w:t xml:space="preserve">Narcotráfico. </w:t>
      </w:r>
    </w:p>
    <w:p w14:paraId="796D5A76" w14:textId="77777777" w:rsidR="00955ED6" w:rsidRDefault="00955ED6" w:rsidP="006E058D">
      <w:pPr>
        <w:pStyle w:val="FirstParaofSectionTextStyle"/>
        <w:jc w:val="both"/>
        <w:rPr>
          <w:rStyle w:val="FirstParaofSectionTextStyleChar"/>
          <w:b/>
          <w:i/>
          <w:sz w:val="22"/>
          <w:szCs w:val="22"/>
          <w:lang w:val="es-ES"/>
        </w:rPr>
      </w:pPr>
    </w:p>
    <w:p w14:paraId="1529C032" w14:textId="21B40A80" w:rsidR="00531FD3" w:rsidRPr="00531FD3" w:rsidRDefault="004C2DE2" w:rsidP="00772C48">
      <w:pPr>
        <w:pStyle w:val="FirstParaofSectionTextStyle"/>
        <w:jc w:val="both"/>
        <w:rPr>
          <w:rStyle w:val="FirstParaofSectionTextStyleChar"/>
          <w:szCs w:val="22"/>
          <w:lang w:val="es-ES"/>
        </w:rPr>
      </w:pPr>
      <w:r w:rsidRPr="004C2DE2">
        <w:rPr>
          <w:rStyle w:val="FirstParaofSectionTextStyleChar"/>
          <w:szCs w:val="22"/>
          <w:lang w:val="es-ES"/>
        </w:rPr>
        <w:t>Otro poder que surgió</w:t>
      </w:r>
      <w:r>
        <w:rPr>
          <w:rStyle w:val="FirstParaofSectionTextStyleChar"/>
          <w:szCs w:val="22"/>
          <w:lang w:val="es-ES"/>
        </w:rPr>
        <w:t xml:space="preserve"> durante el periodo neoliberal (1982-2018)</w:t>
      </w:r>
      <w:r w:rsidR="007E2940">
        <w:rPr>
          <w:rStyle w:val="FirstParaofSectionTextStyleChar"/>
          <w:szCs w:val="22"/>
          <w:lang w:val="es-ES"/>
        </w:rPr>
        <w:t xml:space="preserve"> fue el narcotráfico. </w:t>
      </w:r>
      <w:r w:rsidRPr="004C2DE2">
        <w:rPr>
          <w:rStyle w:val="FirstParaofSectionTextStyleChar"/>
          <w:szCs w:val="22"/>
          <w:lang w:val="es-ES"/>
        </w:rPr>
        <w:t xml:space="preserve"> </w:t>
      </w:r>
    </w:p>
    <w:p w14:paraId="7E6CFA77" w14:textId="0175DCBE" w:rsidR="00531FD3" w:rsidRDefault="007E2940" w:rsidP="00772C48">
      <w:pPr>
        <w:pStyle w:val="FirstParaofSectionTextStyle"/>
        <w:ind w:firstLine="284"/>
        <w:jc w:val="both"/>
        <w:rPr>
          <w:rStyle w:val="FirstParaofSectionTextStyleChar"/>
          <w:szCs w:val="22"/>
          <w:lang w:val="es-ES"/>
        </w:rPr>
      </w:pPr>
      <w:r w:rsidRPr="007E2940">
        <w:rPr>
          <w:rStyle w:val="FirstParaofSectionTextStyleChar"/>
          <w:szCs w:val="22"/>
          <w:lang w:val="es-ES"/>
        </w:rPr>
        <w:t>A partir de la década de los ochenta la ruta para la introducción de la cocaína a E.U. vía Miami, fue prácticamente cerrada. Esta situación orilló a los  carteles colombianos a busc</w:t>
      </w:r>
      <w:r w:rsidR="00531FD3">
        <w:rPr>
          <w:rStyle w:val="FirstParaofSectionTextStyleChar"/>
          <w:szCs w:val="22"/>
          <w:lang w:val="es-ES"/>
        </w:rPr>
        <w:t>ar socios comerciales en México</w:t>
      </w:r>
      <w:r w:rsidR="00CD5DD1">
        <w:rPr>
          <w:rStyle w:val="FirstParaofSectionTextStyleChar"/>
          <w:szCs w:val="22"/>
          <w:lang w:val="es-ES"/>
        </w:rPr>
        <w:t>,</w:t>
      </w:r>
      <w:r w:rsidRPr="007E2940">
        <w:rPr>
          <w:rStyle w:val="FirstParaofSectionTextStyleChar"/>
          <w:szCs w:val="22"/>
          <w:lang w:val="es-ES"/>
        </w:rPr>
        <w:t xml:space="preserve"> para </w:t>
      </w:r>
      <w:r w:rsidR="00D6498C">
        <w:rPr>
          <w:rStyle w:val="FirstParaofSectionTextStyleChar"/>
          <w:szCs w:val="22"/>
          <w:lang w:val="es-ES"/>
        </w:rPr>
        <w:t xml:space="preserve">la </w:t>
      </w:r>
      <w:r w:rsidRPr="007E2940">
        <w:rPr>
          <w:rStyle w:val="FirstParaofSectionTextStyleChar"/>
          <w:szCs w:val="22"/>
          <w:lang w:val="es-ES"/>
        </w:rPr>
        <w:t xml:space="preserve">introducción </w:t>
      </w:r>
      <w:r w:rsidR="00D6498C">
        <w:rPr>
          <w:rStyle w:val="FirstParaofSectionTextStyleChar"/>
          <w:szCs w:val="22"/>
          <w:lang w:val="es-ES"/>
        </w:rPr>
        <w:t xml:space="preserve">y traslado </w:t>
      </w:r>
      <w:r w:rsidRPr="007E2940">
        <w:rPr>
          <w:rStyle w:val="FirstParaofSectionTextStyleChar"/>
          <w:szCs w:val="22"/>
          <w:lang w:val="es-ES"/>
        </w:rPr>
        <w:t xml:space="preserve">de la droga, quienes por aquel tiempo sólo traficaban con marihuana. Debido a que la cocaína resultaba más rentable, y a que en un principio  los capos  colombianos pagaban a los mexicanos con la misma droga, los llevó a crear sus propias redes. </w:t>
      </w:r>
    </w:p>
    <w:p w14:paraId="13038720" w14:textId="13E99A38" w:rsidR="00772C48" w:rsidRDefault="00D6498C" w:rsidP="00ED1951">
      <w:pPr>
        <w:pStyle w:val="FirstParaofSectionTextStyle"/>
        <w:ind w:firstLine="284"/>
        <w:jc w:val="both"/>
        <w:rPr>
          <w:rStyle w:val="FirstParaofSectionTextStyleChar"/>
          <w:szCs w:val="22"/>
          <w:lang w:val="es-ES"/>
        </w:rPr>
      </w:pPr>
      <w:r>
        <w:rPr>
          <w:rStyle w:val="FirstParaofSectionTextStyleChar"/>
          <w:szCs w:val="22"/>
          <w:lang w:val="es-ES"/>
        </w:rPr>
        <w:t>Para la década de 1990</w:t>
      </w:r>
      <w:r w:rsidR="007E2940" w:rsidRPr="007E2940">
        <w:rPr>
          <w:rStyle w:val="FirstParaofSectionTextStyleChar"/>
          <w:szCs w:val="22"/>
          <w:lang w:val="es-ES"/>
        </w:rPr>
        <w:t>, con la decadencia de los carteles colombianos, surgieron grandes o</w:t>
      </w:r>
      <w:r w:rsidR="00C3793A">
        <w:rPr>
          <w:rStyle w:val="FirstParaofSectionTextStyleChar"/>
          <w:szCs w:val="22"/>
          <w:lang w:val="es-ES"/>
        </w:rPr>
        <w:t>portunidades de negocio para el narcotráfico</w:t>
      </w:r>
      <w:r w:rsidR="007E2940" w:rsidRPr="007E2940">
        <w:rPr>
          <w:rStyle w:val="FirstParaofSectionTextStyleChar"/>
          <w:szCs w:val="22"/>
          <w:lang w:val="es-ES"/>
        </w:rPr>
        <w:t xml:space="preserve"> mexicano.  </w:t>
      </w:r>
      <w:r w:rsidR="00BA2E72">
        <w:rPr>
          <w:rStyle w:val="FirstParaofSectionTextStyleChar"/>
          <w:szCs w:val="22"/>
          <w:lang w:val="es-ES"/>
        </w:rPr>
        <w:t xml:space="preserve">El auge de la globalización </w:t>
      </w:r>
      <w:r w:rsidR="00C3793A">
        <w:rPr>
          <w:rStyle w:val="FirstParaofSectionTextStyleChar"/>
          <w:szCs w:val="22"/>
          <w:lang w:val="es-ES"/>
        </w:rPr>
        <w:t>lo</w:t>
      </w:r>
      <w:r w:rsidR="00E641DB">
        <w:rPr>
          <w:rStyle w:val="FirstParaofSectionTextStyleChar"/>
          <w:szCs w:val="22"/>
          <w:lang w:val="es-ES"/>
        </w:rPr>
        <w:t>s</w:t>
      </w:r>
      <w:r w:rsidR="00C3793A">
        <w:rPr>
          <w:rStyle w:val="FirstParaofSectionTextStyleChar"/>
          <w:szCs w:val="22"/>
          <w:lang w:val="es-ES"/>
        </w:rPr>
        <w:t xml:space="preserve"> </w:t>
      </w:r>
      <w:r w:rsidR="00BA2E72">
        <w:rPr>
          <w:rStyle w:val="FirstParaofSectionTextStyleChar"/>
          <w:szCs w:val="22"/>
          <w:lang w:val="es-ES"/>
        </w:rPr>
        <w:t xml:space="preserve">favoreció cuando menos de dos formas, </w:t>
      </w:r>
      <w:r w:rsidR="00C3793A">
        <w:rPr>
          <w:rStyle w:val="FirstParaofSectionTextStyleChar"/>
          <w:szCs w:val="22"/>
          <w:lang w:val="es-ES"/>
        </w:rPr>
        <w:t>una</w:t>
      </w:r>
      <w:r w:rsidR="00650D59">
        <w:rPr>
          <w:rStyle w:val="FirstParaofSectionTextStyleChar"/>
          <w:szCs w:val="22"/>
          <w:lang w:val="es-ES"/>
        </w:rPr>
        <w:t>, el Tratado de Libre Comercio de América del Norte (TLCAN)</w:t>
      </w:r>
      <w:r w:rsidR="00BA2E72">
        <w:rPr>
          <w:rStyle w:val="FirstParaofSectionTextStyleChar"/>
          <w:szCs w:val="22"/>
          <w:lang w:val="es-ES"/>
        </w:rPr>
        <w:t xml:space="preserve"> incrementó </w:t>
      </w:r>
      <w:r w:rsidR="00531FD3" w:rsidRPr="00531FD3">
        <w:rPr>
          <w:rStyle w:val="FirstParaofSectionTextStyleChar"/>
          <w:szCs w:val="22"/>
          <w:lang w:val="es-ES"/>
        </w:rPr>
        <w:t>el cruce de mercancías</w:t>
      </w:r>
      <w:r w:rsidR="00BA2E72">
        <w:rPr>
          <w:rStyle w:val="FirstParaofSectionTextStyleChar"/>
          <w:szCs w:val="22"/>
          <w:lang w:val="es-ES"/>
        </w:rPr>
        <w:t xml:space="preserve"> de México hacia E.U.</w:t>
      </w:r>
      <w:r w:rsidR="00531FD3" w:rsidRPr="00531FD3">
        <w:rPr>
          <w:rStyle w:val="FirstParaofSectionTextStyleChar"/>
          <w:szCs w:val="22"/>
          <w:lang w:val="es-ES"/>
        </w:rPr>
        <w:t xml:space="preserve">, </w:t>
      </w:r>
      <w:r w:rsidR="00AE0E76">
        <w:rPr>
          <w:rStyle w:val="FirstParaofSectionTextStyleChar"/>
          <w:szCs w:val="22"/>
          <w:lang w:val="es-ES"/>
        </w:rPr>
        <w:t xml:space="preserve">en todas las modalidades, </w:t>
      </w:r>
      <w:r w:rsidR="00BA2E72">
        <w:rPr>
          <w:rStyle w:val="FirstParaofSectionTextStyleChar"/>
          <w:szCs w:val="22"/>
          <w:lang w:val="es-ES"/>
        </w:rPr>
        <w:t>multiplicando</w:t>
      </w:r>
      <w:r w:rsidR="00531FD3" w:rsidRPr="00531FD3">
        <w:rPr>
          <w:rStyle w:val="FirstParaofSectionTextStyleChar"/>
          <w:szCs w:val="22"/>
          <w:lang w:val="es-ES"/>
        </w:rPr>
        <w:t xml:space="preserve"> las opcion</w:t>
      </w:r>
      <w:r w:rsidR="00C3793A">
        <w:rPr>
          <w:rStyle w:val="FirstParaofSectionTextStyleChar"/>
          <w:szCs w:val="22"/>
          <w:lang w:val="es-ES"/>
        </w:rPr>
        <w:t>es de internación de las</w:t>
      </w:r>
      <w:r w:rsidR="00BA2E72">
        <w:rPr>
          <w:rStyle w:val="FirstParaofSectionTextStyleChar"/>
          <w:szCs w:val="22"/>
          <w:lang w:val="es-ES"/>
        </w:rPr>
        <w:t xml:space="preserve"> drogas.</w:t>
      </w:r>
      <w:r w:rsidR="0070220B">
        <w:rPr>
          <w:rStyle w:val="FirstParaofSectionTextStyleChar"/>
          <w:szCs w:val="22"/>
          <w:lang w:val="es-ES"/>
        </w:rPr>
        <w:t xml:space="preserve"> </w:t>
      </w:r>
      <w:r w:rsidR="00C3793A">
        <w:rPr>
          <w:rStyle w:val="FirstParaofSectionTextStyleChar"/>
          <w:szCs w:val="22"/>
          <w:lang w:val="es-ES"/>
        </w:rPr>
        <w:t>O</w:t>
      </w:r>
      <w:r w:rsidR="00BA2E72">
        <w:rPr>
          <w:rStyle w:val="FirstParaofSectionTextStyleChar"/>
          <w:szCs w:val="22"/>
          <w:lang w:val="es-ES"/>
        </w:rPr>
        <w:t>tra, la flexibilidad</w:t>
      </w:r>
      <w:r w:rsidR="00137996">
        <w:rPr>
          <w:rStyle w:val="FirstParaofSectionTextStyleChar"/>
          <w:szCs w:val="22"/>
          <w:lang w:val="es-ES"/>
        </w:rPr>
        <w:t xml:space="preserve"> </w:t>
      </w:r>
      <w:r w:rsidR="00772C48">
        <w:rPr>
          <w:rStyle w:val="FirstParaofSectionTextStyleChar"/>
          <w:szCs w:val="22"/>
          <w:lang w:val="es-ES"/>
        </w:rPr>
        <w:t>que se creó con la liberación de los mercados financieros</w:t>
      </w:r>
      <w:r w:rsidR="00C3793A">
        <w:rPr>
          <w:rStyle w:val="FirstParaofSectionTextStyleChar"/>
          <w:szCs w:val="22"/>
          <w:lang w:val="es-ES"/>
        </w:rPr>
        <w:t>,</w:t>
      </w:r>
      <w:r w:rsidR="00772C48">
        <w:rPr>
          <w:rStyle w:val="FirstParaofSectionTextStyleChar"/>
          <w:szCs w:val="22"/>
          <w:lang w:val="es-ES"/>
        </w:rPr>
        <w:t xml:space="preserve"> y las nuevas tecnologías</w:t>
      </w:r>
      <w:r w:rsidR="00C3793A">
        <w:rPr>
          <w:rStyle w:val="FirstParaofSectionTextStyleChar"/>
          <w:szCs w:val="22"/>
          <w:lang w:val="es-ES"/>
        </w:rPr>
        <w:t>,</w:t>
      </w:r>
      <w:r w:rsidR="00772C48">
        <w:rPr>
          <w:rStyle w:val="FirstParaofSectionTextStyleChar"/>
          <w:szCs w:val="22"/>
          <w:lang w:val="es-ES"/>
        </w:rPr>
        <w:t xml:space="preserve">  </w:t>
      </w:r>
      <w:r w:rsidR="0070220B">
        <w:rPr>
          <w:rStyle w:val="FirstParaofSectionTextStyleChar"/>
          <w:szCs w:val="22"/>
          <w:lang w:val="es-ES"/>
        </w:rPr>
        <w:t>au</w:t>
      </w:r>
      <w:r w:rsidR="00137996">
        <w:rPr>
          <w:rStyle w:val="FirstParaofSectionTextStyleChar"/>
          <w:szCs w:val="22"/>
          <w:lang w:val="es-ES"/>
        </w:rPr>
        <w:t>mentó las posibilidades</w:t>
      </w:r>
      <w:r w:rsidR="00C3793A">
        <w:rPr>
          <w:rStyle w:val="FirstParaofSectionTextStyleChar"/>
          <w:szCs w:val="22"/>
          <w:lang w:val="es-ES"/>
        </w:rPr>
        <w:t xml:space="preserve"> y cantidades de </w:t>
      </w:r>
      <w:r w:rsidR="00BA2E72">
        <w:rPr>
          <w:rStyle w:val="FirstParaofSectionTextStyleChar"/>
          <w:szCs w:val="22"/>
          <w:lang w:val="es-ES"/>
        </w:rPr>
        <w:t>dinero</w:t>
      </w:r>
      <w:r w:rsidR="00C3793A">
        <w:rPr>
          <w:rStyle w:val="FirstParaofSectionTextStyleChar"/>
          <w:szCs w:val="22"/>
          <w:lang w:val="es-ES"/>
        </w:rPr>
        <w:t xml:space="preserve"> que se podía blanquear</w:t>
      </w:r>
      <w:r w:rsidR="00BA2E72">
        <w:rPr>
          <w:rStyle w:val="FirstParaofSectionTextStyleChar"/>
          <w:szCs w:val="22"/>
          <w:lang w:val="es-ES"/>
        </w:rPr>
        <w:t xml:space="preserve">. </w:t>
      </w:r>
      <w:r w:rsidR="0070220B">
        <w:rPr>
          <w:rStyle w:val="FirstParaofSectionTextStyleChar"/>
          <w:szCs w:val="22"/>
          <w:lang w:val="es-ES"/>
        </w:rPr>
        <w:t xml:space="preserve">  </w:t>
      </w:r>
      <w:r w:rsidR="00531FD3" w:rsidRPr="00531FD3">
        <w:rPr>
          <w:rStyle w:val="FirstParaofSectionTextStyleChar"/>
          <w:szCs w:val="22"/>
          <w:lang w:val="es-ES"/>
        </w:rPr>
        <w:t xml:space="preserve"> Lo que siguió fue la creación de rede</w:t>
      </w:r>
      <w:r w:rsidR="0063680D">
        <w:rPr>
          <w:rStyle w:val="FirstParaofSectionTextStyleChar"/>
          <w:szCs w:val="22"/>
          <w:lang w:val="es-ES"/>
        </w:rPr>
        <w:t>s de narcotráfico que conectaron</w:t>
      </w:r>
      <w:r w:rsidR="00531FD3" w:rsidRPr="00531FD3">
        <w:rPr>
          <w:rStyle w:val="FirstParaofSectionTextStyleChar"/>
          <w:szCs w:val="22"/>
          <w:lang w:val="es-ES"/>
        </w:rPr>
        <w:t xml:space="preserve"> a los principales centros</w:t>
      </w:r>
      <w:r w:rsidR="005A738F">
        <w:rPr>
          <w:rStyle w:val="FirstParaofSectionTextStyleChar"/>
          <w:szCs w:val="22"/>
          <w:lang w:val="es-ES"/>
        </w:rPr>
        <w:t xml:space="preserve"> de producción en </w:t>
      </w:r>
      <w:r w:rsidR="0070220B">
        <w:rPr>
          <w:rStyle w:val="FirstParaofSectionTextStyleChar"/>
          <w:szCs w:val="22"/>
          <w:lang w:val="es-ES"/>
        </w:rPr>
        <w:t>Colombia,</w:t>
      </w:r>
      <w:r w:rsidR="005A738F">
        <w:rPr>
          <w:rStyle w:val="FirstParaofSectionTextStyleChar"/>
          <w:szCs w:val="22"/>
          <w:lang w:val="es-ES"/>
        </w:rPr>
        <w:t xml:space="preserve"> con  los centros de distribución de </w:t>
      </w:r>
      <w:r w:rsidR="00531FD3" w:rsidRPr="00531FD3">
        <w:rPr>
          <w:rStyle w:val="FirstParaofSectionTextStyleChar"/>
          <w:szCs w:val="22"/>
          <w:lang w:val="es-ES"/>
        </w:rPr>
        <w:t>México</w:t>
      </w:r>
      <w:r w:rsidR="0063680D">
        <w:rPr>
          <w:rStyle w:val="FirstParaofSectionTextStyleChar"/>
          <w:szCs w:val="22"/>
          <w:lang w:val="es-ES"/>
        </w:rPr>
        <w:t>,</w:t>
      </w:r>
      <w:r w:rsidR="00531FD3" w:rsidRPr="00531FD3">
        <w:rPr>
          <w:rStyle w:val="FirstParaofSectionTextStyleChar"/>
          <w:szCs w:val="22"/>
          <w:lang w:val="es-ES"/>
        </w:rPr>
        <w:t xml:space="preserve"> </w:t>
      </w:r>
      <w:r w:rsidR="005A738F">
        <w:rPr>
          <w:rStyle w:val="FirstParaofSectionTextStyleChar"/>
          <w:szCs w:val="22"/>
          <w:lang w:val="es-ES"/>
        </w:rPr>
        <w:t>y a su vez</w:t>
      </w:r>
      <w:r w:rsidR="0070220B">
        <w:rPr>
          <w:rStyle w:val="FirstParaofSectionTextStyleChar"/>
          <w:szCs w:val="22"/>
          <w:lang w:val="es-ES"/>
        </w:rPr>
        <w:t>,</w:t>
      </w:r>
      <w:r w:rsidR="005A738F">
        <w:rPr>
          <w:rStyle w:val="FirstParaofSectionTextStyleChar"/>
          <w:szCs w:val="22"/>
          <w:lang w:val="es-ES"/>
        </w:rPr>
        <w:t xml:space="preserve"> c</w:t>
      </w:r>
      <w:r w:rsidR="00531FD3" w:rsidRPr="00531FD3">
        <w:rPr>
          <w:rStyle w:val="FirstParaofSectionTextStyleChar"/>
          <w:szCs w:val="22"/>
          <w:lang w:val="es-ES"/>
        </w:rPr>
        <w:t>on los princ</w:t>
      </w:r>
      <w:r w:rsidR="005A738F">
        <w:rPr>
          <w:rStyle w:val="FirstParaofSectionTextStyleChar"/>
          <w:szCs w:val="22"/>
          <w:lang w:val="es-ES"/>
        </w:rPr>
        <w:t>ipales centros de consumo en EU y el resto del mundo.</w:t>
      </w:r>
      <w:r w:rsidR="00531FD3">
        <w:rPr>
          <w:rStyle w:val="FirstParaofSectionTextStyleChar"/>
          <w:szCs w:val="22"/>
          <w:lang w:val="es-ES"/>
        </w:rPr>
        <w:t xml:space="preserve"> </w:t>
      </w:r>
      <w:r w:rsidR="00ED1951">
        <w:rPr>
          <w:rStyle w:val="FirstParaofSectionTextStyleChar"/>
          <w:szCs w:val="22"/>
          <w:lang w:val="es-ES"/>
        </w:rPr>
        <w:t>Se calcula que a nivel mundial sus ganancias en 2018 rondaron  los 650, 0</w:t>
      </w:r>
      <w:r w:rsidR="00163137">
        <w:rPr>
          <w:rStyle w:val="FirstParaofSectionTextStyleChar"/>
          <w:szCs w:val="22"/>
          <w:lang w:val="es-ES"/>
        </w:rPr>
        <w:t>00 millones de dólares, figura 6</w:t>
      </w:r>
      <w:r w:rsidR="00ED1951">
        <w:rPr>
          <w:rStyle w:val="FirstParaofSectionTextStyleChar"/>
          <w:szCs w:val="22"/>
          <w:lang w:val="es-ES"/>
        </w:rPr>
        <w:t>.</w:t>
      </w:r>
    </w:p>
    <w:p w14:paraId="050FB85E" w14:textId="77777777" w:rsidR="00772C48" w:rsidRDefault="00772C48" w:rsidP="00ED1951">
      <w:pPr>
        <w:pStyle w:val="FirstParaofSectionTextStyle"/>
        <w:ind w:firstLine="284"/>
        <w:jc w:val="both"/>
        <w:rPr>
          <w:rStyle w:val="FirstParaofSectionTextStyleChar"/>
          <w:szCs w:val="22"/>
          <w:lang w:val="es-ES"/>
        </w:rPr>
      </w:pPr>
    </w:p>
    <w:p w14:paraId="489D978A" w14:textId="12A36BBB" w:rsidR="00772C48" w:rsidRDefault="00163137" w:rsidP="00772C48">
      <w:pPr>
        <w:pStyle w:val="FirstParaofSectionTextStyle"/>
        <w:jc w:val="center"/>
        <w:rPr>
          <w:rStyle w:val="FirstParaofSectionTextStyleChar"/>
          <w:szCs w:val="22"/>
          <w:lang w:val="es-ES"/>
        </w:rPr>
      </w:pPr>
      <w:r>
        <w:rPr>
          <w:rStyle w:val="FirstParaofSectionTextStyleChar"/>
          <w:szCs w:val="22"/>
          <w:lang w:val="es-ES"/>
        </w:rPr>
        <w:t>Figura 6</w:t>
      </w:r>
      <w:r w:rsidR="00772C48">
        <w:rPr>
          <w:rStyle w:val="FirstParaofSectionTextStyleChar"/>
          <w:szCs w:val="22"/>
          <w:lang w:val="es-ES"/>
        </w:rPr>
        <w:t>. Comparativo de las ganancias del narcotráfico (millones de dólares).</w:t>
      </w:r>
    </w:p>
    <w:p w14:paraId="47209915" w14:textId="4A3A1F22" w:rsidR="00772C48" w:rsidRDefault="00772C48" w:rsidP="00772C48">
      <w:pPr>
        <w:pStyle w:val="FirstParaofSectionTextStyle"/>
        <w:jc w:val="both"/>
        <w:rPr>
          <w:rStyle w:val="FirstParaofSectionTextStyleChar"/>
          <w:szCs w:val="22"/>
          <w:lang w:val="es-ES"/>
        </w:rPr>
      </w:pPr>
      <w:r>
        <w:rPr>
          <w:noProof/>
          <w:lang w:val="es-MX" w:eastAsia="es-MX"/>
        </w:rPr>
        <w:drawing>
          <wp:inline distT="0" distB="0" distL="0" distR="0" wp14:anchorId="32C93830" wp14:editId="6C7D654C">
            <wp:extent cx="2831615" cy="1629590"/>
            <wp:effectExtent l="0" t="0" r="6985" b="8890"/>
            <wp:docPr id="3" name="Imagen 3" descr="https://www.eleconomista.com.ar/wp-content/uploads/2018/07/Cuadro-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economista.com.ar/wp-content/uploads/2018/07/Cuadro-V-3.png"/>
                    <pic:cNvPicPr>
                      <a:picLocks noChangeAspect="1" noChangeArrowheads="1"/>
                    </pic:cNvPicPr>
                  </pic:nvPicPr>
                  <pic:blipFill rotWithShape="1">
                    <a:blip r:embed="rId27">
                      <a:extLst>
                        <a:ext uri="{28A0092B-C50C-407E-A947-70E740481C1C}">
                          <a14:useLocalDpi xmlns:a14="http://schemas.microsoft.com/office/drawing/2010/main" val="0"/>
                        </a:ext>
                      </a:extLst>
                    </a:blip>
                    <a:srcRect t="10156"/>
                    <a:stretch/>
                  </pic:blipFill>
                  <pic:spPr bwMode="auto">
                    <a:xfrm>
                      <a:off x="0" y="0"/>
                      <a:ext cx="2832735" cy="1630235"/>
                    </a:xfrm>
                    <a:prstGeom prst="rect">
                      <a:avLst/>
                    </a:prstGeom>
                    <a:noFill/>
                    <a:ln>
                      <a:noFill/>
                    </a:ln>
                    <a:extLst>
                      <a:ext uri="{53640926-AAD7-44D8-BBD7-CCE9431645EC}">
                        <a14:shadowObscured xmlns:a14="http://schemas.microsoft.com/office/drawing/2010/main"/>
                      </a:ext>
                    </a:extLst>
                  </pic:spPr>
                </pic:pic>
              </a:graphicData>
            </a:graphic>
          </wp:inline>
        </w:drawing>
      </w:r>
    </w:p>
    <w:p w14:paraId="7DED47FF" w14:textId="093CFA04" w:rsidR="00772C48" w:rsidRDefault="00772C48" w:rsidP="00772C48">
      <w:pPr>
        <w:pStyle w:val="FirstParaofSectionTextStyle"/>
        <w:jc w:val="both"/>
        <w:rPr>
          <w:rStyle w:val="FirstParaofSectionTextStyleChar"/>
          <w:szCs w:val="22"/>
          <w:lang w:val="es-ES"/>
        </w:rPr>
      </w:pPr>
      <w:r>
        <w:rPr>
          <w:rStyle w:val="FirstParaofSectionTextStyleChar"/>
          <w:szCs w:val="22"/>
          <w:lang w:val="es-ES"/>
        </w:rPr>
        <w:lastRenderedPageBreak/>
        <w:t xml:space="preserve">Fuente: El Economista, </w:t>
      </w:r>
      <w:r w:rsidR="005A40E4">
        <w:rPr>
          <w:rStyle w:val="FirstParaofSectionTextStyleChar"/>
          <w:szCs w:val="22"/>
          <w:lang w:val="es-ES"/>
        </w:rPr>
        <w:t xml:space="preserve">La economía del </w:t>
      </w:r>
      <w:r w:rsidR="00207F95">
        <w:rPr>
          <w:rStyle w:val="FirstParaofSectionTextStyleChar"/>
          <w:szCs w:val="22"/>
          <w:lang w:val="es-ES"/>
        </w:rPr>
        <w:t>narcotráfico</w:t>
      </w:r>
      <w:r w:rsidR="005A40E4">
        <w:rPr>
          <w:rStyle w:val="FirstParaofSectionTextStyleChar"/>
          <w:szCs w:val="22"/>
          <w:lang w:val="es-ES"/>
        </w:rPr>
        <w:t xml:space="preserve">, </w:t>
      </w:r>
      <w:r>
        <w:rPr>
          <w:rStyle w:val="FirstParaofSectionTextStyleChar"/>
          <w:szCs w:val="22"/>
          <w:lang w:val="es-ES"/>
        </w:rPr>
        <w:t xml:space="preserve">2019. </w:t>
      </w:r>
    </w:p>
    <w:p w14:paraId="7DF67DD0" w14:textId="09639A10" w:rsidR="00BA2E72" w:rsidRDefault="00ED1951" w:rsidP="00ED1951">
      <w:pPr>
        <w:pStyle w:val="FirstParaofSectionTextStyle"/>
        <w:ind w:firstLine="284"/>
        <w:jc w:val="both"/>
        <w:rPr>
          <w:rStyle w:val="FirstParaofSectionTextStyleChar"/>
          <w:szCs w:val="22"/>
          <w:lang w:val="es-ES"/>
        </w:rPr>
      </w:pPr>
      <w:r>
        <w:rPr>
          <w:rStyle w:val="FirstParaofSectionTextStyleChar"/>
          <w:szCs w:val="22"/>
          <w:lang w:val="es-ES"/>
        </w:rPr>
        <w:t xml:space="preserve">  </w:t>
      </w:r>
    </w:p>
    <w:p w14:paraId="1A721290" w14:textId="4D0D10BC" w:rsidR="007F52C0" w:rsidRDefault="007F52C0" w:rsidP="00AA1D04">
      <w:pPr>
        <w:pStyle w:val="FirstParaofSectionTextStyle"/>
        <w:ind w:firstLine="284"/>
        <w:jc w:val="both"/>
        <w:rPr>
          <w:rStyle w:val="FirstParaofSectionTextStyleChar"/>
          <w:szCs w:val="22"/>
          <w:lang w:val="es-ES"/>
        </w:rPr>
      </w:pPr>
      <w:r w:rsidRPr="007E2940">
        <w:rPr>
          <w:rStyle w:val="FirstParaofSectionTextStyleChar"/>
          <w:szCs w:val="22"/>
          <w:lang w:val="es-ES"/>
        </w:rPr>
        <w:t>Flores (2018)</w:t>
      </w:r>
      <w:r>
        <w:rPr>
          <w:rStyle w:val="FirstParaofSectionTextStyleChar"/>
          <w:szCs w:val="22"/>
          <w:lang w:val="es-ES"/>
        </w:rPr>
        <w:t xml:space="preserve"> </w:t>
      </w:r>
      <w:r w:rsidRPr="007E2940">
        <w:rPr>
          <w:rStyle w:val="FirstParaofSectionTextStyleChar"/>
          <w:szCs w:val="22"/>
          <w:lang w:val="es-ES"/>
        </w:rPr>
        <w:t>apunta que</w:t>
      </w:r>
      <w:r w:rsidR="001D2471">
        <w:rPr>
          <w:rStyle w:val="FirstParaofSectionTextStyleChar"/>
          <w:szCs w:val="22"/>
          <w:lang w:val="es-ES"/>
        </w:rPr>
        <w:t>,</w:t>
      </w:r>
      <w:r w:rsidRPr="007E2940">
        <w:rPr>
          <w:rStyle w:val="FirstParaofSectionTextStyleChar"/>
          <w:szCs w:val="22"/>
          <w:lang w:val="es-ES"/>
        </w:rPr>
        <w:t xml:space="preserve"> entre 2013 y 2017 los carteles de la droga mexicanos habrían lavado 3 billones 645 mil 500 millones de pesos producto de la venta de droga a los E.U., en donde dominan la producción y el tráfico de heroína y metanfetaminas, </w:t>
      </w:r>
      <w:r w:rsidR="00AE0E76">
        <w:rPr>
          <w:rStyle w:val="FirstParaofSectionTextStyleChar"/>
          <w:szCs w:val="22"/>
          <w:lang w:val="es-ES"/>
        </w:rPr>
        <w:t>incrementando a</w:t>
      </w:r>
      <w:r>
        <w:rPr>
          <w:rStyle w:val="FirstParaofSectionTextStyleChar"/>
          <w:szCs w:val="22"/>
          <w:lang w:val="es-ES"/>
        </w:rPr>
        <w:t xml:space="preserve">demás  su </w:t>
      </w:r>
      <w:r w:rsidRPr="007E2940">
        <w:rPr>
          <w:rStyle w:val="FirstParaofSectionTextStyleChar"/>
          <w:szCs w:val="22"/>
          <w:lang w:val="es-ES"/>
        </w:rPr>
        <w:t>pres</w:t>
      </w:r>
      <w:r>
        <w:rPr>
          <w:rStyle w:val="FirstParaofSectionTextStyleChar"/>
          <w:szCs w:val="22"/>
          <w:lang w:val="es-ES"/>
        </w:rPr>
        <w:t xml:space="preserve">encia en América, Europa y Asia </w:t>
      </w:r>
      <w:hyperlink r:id="rId28" w:history="1">
        <w:r w:rsidRPr="00277786">
          <w:rPr>
            <w:rStyle w:val="Hipervnculo"/>
            <w:szCs w:val="22"/>
            <w:lang w:val="es-ES"/>
          </w:rPr>
          <w:t>https://www.contralinea.com.mx/archivorevista/2018/03/28/3-6-billones-de-pesos-ganancias-del-narcotrafico-mexicano/</w:t>
        </w:r>
      </w:hyperlink>
      <w:r>
        <w:rPr>
          <w:rStyle w:val="FirstParaofSectionTextStyleChar"/>
          <w:szCs w:val="22"/>
          <w:lang w:val="es-ES"/>
        </w:rPr>
        <w:t xml:space="preserve"> </w:t>
      </w:r>
      <w:r w:rsidRPr="007E2940">
        <w:rPr>
          <w:rStyle w:val="FirstParaofSectionTextStyleChar"/>
          <w:szCs w:val="22"/>
          <w:lang w:val="es-ES"/>
        </w:rPr>
        <w:t xml:space="preserve"> </w:t>
      </w:r>
    </w:p>
    <w:p w14:paraId="71A11140" w14:textId="12129DFF" w:rsidR="007E5504" w:rsidRDefault="00BA2E72" w:rsidP="00AA1D04">
      <w:pPr>
        <w:pStyle w:val="FirstParaofSectionTextStyle"/>
        <w:ind w:firstLine="284"/>
        <w:jc w:val="both"/>
        <w:rPr>
          <w:rStyle w:val="FirstParaofSectionTextStyleChar"/>
          <w:szCs w:val="22"/>
          <w:lang w:val="es-ES"/>
        </w:rPr>
      </w:pPr>
      <w:r>
        <w:rPr>
          <w:rStyle w:val="FirstParaofSectionTextStyleChar"/>
          <w:szCs w:val="22"/>
          <w:lang w:val="es-ES"/>
        </w:rPr>
        <w:t>E</w:t>
      </w:r>
      <w:r w:rsidR="00137996">
        <w:rPr>
          <w:rStyle w:val="FirstParaofSectionTextStyleChar"/>
          <w:szCs w:val="22"/>
          <w:lang w:val="es-ES"/>
        </w:rPr>
        <w:t xml:space="preserve">l estratosférico incremento de </w:t>
      </w:r>
      <w:r w:rsidR="003221FF">
        <w:rPr>
          <w:rStyle w:val="FirstParaofSectionTextStyleChar"/>
          <w:szCs w:val="22"/>
          <w:lang w:val="es-ES"/>
        </w:rPr>
        <w:t>ganancias, tuvo como sus más nefastas</w:t>
      </w:r>
      <w:r w:rsidR="007E5504">
        <w:rPr>
          <w:rStyle w:val="FirstParaofSectionTextStyleChar"/>
          <w:szCs w:val="22"/>
          <w:lang w:val="es-ES"/>
        </w:rPr>
        <w:t xml:space="preserve"> consecuencias en México: </w:t>
      </w:r>
    </w:p>
    <w:p w14:paraId="61107437" w14:textId="6B8AC819" w:rsidR="006D6949" w:rsidRDefault="007E5504" w:rsidP="007E5504">
      <w:pPr>
        <w:pStyle w:val="FirstParaofSectionTextStyle"/>
        <w:jc w:val="both"/>
        <w:rPr>
          <w:rStyle w:val="FirstParaofSectionTextStyleChar"/>
          <w:szCs w:val="22"/>
          <w:lang w:val="es-ES"/>
        </w:rPr>
      </w:pPr>
      <w:r w:rsidRPr="007E5504">
        <w:rPr>
          <w:rStyle w:val="FirstParaofSectionTextStyleChar"/>
          <w:szCs w:val="22"/>
        </w:rPr>
        <w:t>a)</w:t>
      </w:r>
      <w:r>
        <w:rPr>
          <w:rStyle w:val="FirstParaofSectionTextStyleChar"/>
          <w:szCs w:val="22"/>
          <w:lang w:val="es-ES"/>
        </w:rPr>
        <w:t xml:space="preserve"> E</w:t>
      </w:r>
      <w:r w:rsidR="00C3793A">
        <w:rPr>
          <w:rStyle w:val="FirstParaofSectionTextStyleChar"/>
          <w:szCs w:val="22"/>
          <w:lang w:val="es-ES"/>
        </w:rPr>
        <w:t>l incremento de los carteles y sus soldados</w:t>
      </w:r>
      <w:r w:rsidR="008D237A">
        <w:rPr>
          <w:rStyle w:val="Refdenotaalpie"/>
          <w:szCs w:val="22"/>
          <w:lang w:val="es-ES"/>
        </w:rPr>
        <w:footnoteReference w:id="10"/>
      </w:r>
      <w:r>
        <w:rPr>
          <w:rStyle w:val="FirstParaofSectionTextStyleChar"/>
          <w:szCs w:val="22"/>
          <w:lang w:val="es-ES"/>
        </w:rPr>
        <w:t xml:space="preserve"> b) H</w:t>
      </w:r>
      <w:r w:rsidR="001D2471">
        <w:rPr>
          <w:rStyle w:val="FirstParaofSectionTextStyleChar"/>
          <w:szCs w:val="22"/>
          <w:lang w:val="es-ES"/>
        </w:rPr>
        <w:t xml:space="preserve">an podido </w:t>
      </w:r>
      <w:r w:rsidR="007E2940" w:rsidRPr="007E2940">
        <w:rPr>
          <w:rStyle w:val="FirstParaofSectionTextStyleChar"/>
          <w:szCs w:val="22"/>
          <w:lang w:val="es-ES"/>
        </w:rPr>
        <w:t>corrom</w:t>
      </w:r>
      <w:r w:rsidR="001D2471">
        <w:rPr>
          <w:rStyle w:val="FirstParaofSectionTextStyleChar"/>
          <w:szCs w:val="22"/>
          <w:lang w:val="es-ES"/>
        </w:rPr>
        <w:t xml:space="preserve">per a casi cualquier autoridad. </w:t>
      </w:r>
      <w:r w:rsidR="00AA1D04">
        <w:rPr>
          <w:rStyle w:val="FirstParaofSectionTextStyleChar"/>
          <w:szCs w:val="22"/>
          <w:lang w:val="es-ES"/>
        </w:rPr>
        <w:t>El c</w:t>
      </w:r>
      <w:r w:rsidR="005410FA">
        <w:rPr>
          <w:rStyle w:val="FirstParaofSectionTextStyleChar"/>
          <w:szCs w:val="22"/>
          <w:lang w:val="es-ES"/>
        </w:rPr>
        <w:t xml:space="preserve">aso del </w:t>
      </w:r>
      <w:proofErr w:type="spellStart"/>
      <w:r w:rsidR="005410FA">
        <w:rPr>
          <w:rStyle w:val="FirstParaofSectionTextStyleChar"/>
          <w:szCs w:val="22"/>
          <w:lang w:val="es-ES"/>
        </w:rPr>
        <w:t>exprocurador</w:t>
      </w:r>
      <w:proofErr w:type="spellEnd"/>
      <w:r w:rsidR="005410FA">
        <w:rPr>
          <w:rStyle w:val="FirstParaofSectionTextStyleChar"/>
          <w:szCs w:val="22"/>
          <w:lang w:val="es-ES"/>
        </w:rPr>
        <w:t xml:space="preserve"> de</w:t>
      </w:r>
      <w:r w:rsidR="00AA1D04">
        <w:rPr>
          <w:rStyle w:val="FirstParaofSectionTextStyleChar"/>
          <w:szCs w:val="22"/>
          <w:lang w:val="es-ES"/>
        </w:rPr>
        <w:t xml:space="preserve"> Nayarit, Edgar </w:t>
      </w:r>
      <w:proofErr w:type="spellStart"/>
      <w:r w:rsidR="00AA1D04">
        <w:rPr>
          <w:rStyle w:val="FirstParaofSectionTextStyleChar"/>
          <w:szCs w:val="22"/>
          <w:lang w:val="es-ES"/>
        </w:rPr>
        <w:t>Veytia</w:t>
      </w:r>
      <w:proofErr w:type="spellEnd"/>
      <w:r w:rsidR="00AA1D04">
        <w:rPr>
          <w:rStyle w:val="FirstParaofSectionTextStyleChar"/>
          <w:szCs w:val="22"/>
          <w:lang w:val="es-ES"/>
        </w:rPr>
        <w:t>, quien se declaró culpable en un</w:t>
      </w:r>
      <w:r w:rsidR="005410FA">
        <w:rPr>
          <w:rStyle w:val="FirstParaofSectionTextStyleChar"/>
          <w:szCs w:val="22"/>
          <w:lang w:val="es-ES"/>
        </w:rPr>
        <w:t xml:space="preserve"> tribunal de los E.U. de recibir</w:t>
      </w:r>
      <w:r w:rsidR="00AA1D04">
        <w:rPr>
          <w:rStyle w:val="FirstParaofSectionTextStyleChar"/>
          <w:szCs w:val="22"/>
          <w:lang w:val="es-ES"/>
        </w:rPr>
        <w:t xml:space="preserve"> diner</w:t>
      </w:r>
      <w:r w:rsidR="009E638C">
        <w:rPr>
          <w:rStyle w:val="FirstParaofSectionTextStyleChar"/>
          <w:szCs w:val="22"/>
          <w:lang w:val="es-ES"/>
        </w:rPr>
        <w:t>o de los carteles para colaborar en el  contrabando de</w:t>
      </w:r>
      <w:r w:rsidR="00AA1D04">
        <w:rPr>
          <w:rStyle w:val="FirstParaofSectionTextStyleChar"/>
          <w:szCs w:val="22"/>
          <w:lang w:val="es-ES"/>
        </w:rPr>
        <w:t xml:space="preserve"> cocaína, </w:t>
      </w:r>
      <w:r w:rsidR="00DD367F">
        <w:rPr>
          <w:rStyle w:val="FirstParaofSectionTextStyleChar"/>
          <w:szCs w:val="22"/>
          <w:lang w:val="es-ES"/>
        </w:rPr>
        <w:t>heroína</w:t>
      </w:r>
      <w:r w:rsidR="00AA1D04">
        <w:rPr>
          <w:rStyle w:val="FirstParaofSectionTextStyleChar"/>
          <w:szCs w:val="22"/>
          <w:lang w:val="es-ES"/>
        </w:rPr>
        <w:t xml:space="preserve"> y metanfetaminas hacía ese país, entre 2013 y 2017</w:t>
      </w:r>
      <w:r w:rsidR="00DD367F">
        <w:rPr>
          <w:rStyle w:val="FirstParaofSectionTextStyleChar"/>
          <w:szCs w:val="22"/>
          <w:lang w:val="es-ES"/>
        </w:rPr>
        <w:t>, es solo un nombre en una larga lista</w:t>
      </w:r>
      <w:r w:rsidR="00B14440">
        <w:rPr>
          <w:rStyle w:val="FirstParaofSectionTextStyleChar"/>
          <w:szCs w:val="22"/>
          <w:lang w:val="es-ES"/>
        </w:rPr>
        <w:t xml:space="preserve"> de funcionario públicos, empresarios e incluso militares</w:t>
      </w:r>
      <w:r>
        <w:rPr>
          <w:rStyle w:val="FirstParaofSectionTextStyleChar"/>
          <w:szCs w:val="22"/>
          <w:lang w:val="es-ES"/>
        </w:rPr>
        <w:t xml:space="preserve"> c) L</w:t>
      </w:r>
      <w:r w:rsidR="00AA1D04">
        <w:rPr>
          <w:rStyle w:val="FirstParaofSectionTextStyleChar"/>
          <w:szCs w:val="22"/>
          <w:lang w:val="es-ES"/>
        </w:rPr>
        <w:t xml:space="preserve">es ha permitido </w:t>
      </w:r>
      <w:r w:rsidR="007E2940" w:rsidRPr="007E2940">
        <w:rPr>
          <w:rStyle w:val="FirstParaofSectionTextStyleChar"/>
          <w:szCs w:val="22"/>
          <w:lang w:val="es-ES"/>
        </w:rPr>
        <w:t xml:space="preserve">comprar </w:t>
      </w:r>
      <w:r>
        <w:rPr>
          <w:rStyle w:val="FirstParaofSectionTextStyleChar"/>
          <w:szCs w:val="22"/>
          <w:lang w:val="es-ES"/>
        </w:rPr>
        <w:t xml:space="preserve">calidad y cantidad de </w:t>
      </w:r>
      <w:r w:rsidR="007E2940" w:rsidRPr="007E2940">
        <w:rPr>
          <w:rStyle w:val="FirstParaofSectionTextStyleChar"/>
          <w:szCs w:val="22"/>
          <w:lang w:val="es-ES"/>
        </w:rPr>
        <w:t>armamento a armeros estadounidenses para enfrentar a carteles rivales</w:t>
      </w:r>
      <w:r>
        <w:rPr>
          <w:rStyle w:val="FirstParaofSectionTextStyleChar"/>
          <w:szCs w:val="22"/>
          <w:lang w:val="es-ES"/>
        </w:rPr>
        <w:t>,</w:t>
      </w:r>
      <w:r w:rsidR="007E2940" w:rsidRPr="007E2940">
        <w:rPr>
          <w:rStyle w:val="FirstParaofSectionTextStyleChar"/>
          <w:szCs w:val="22"/>
          <w:lang w:val="es-ES"/>
        </w:rPr>
        <w:t xml:space="preserve"> e inclu</w:t>
      </w:r>
      <w:r w:rsidR="00AA1D04">
        <w:rPr>
          <w:rStyle w:val="FirstParaofSectionTextStyleChar"/>
          <w:szCs w:val="22"/>
          <w:lang w:val="es-ES"/>
        </w:rPr>
        <w:t>so</w:t>
      </w:r>
      <w:r>
        <w:rPr>
          <w:rStyle w:val="FirstParaofSectionTextStyleChar"/>
          <w:szCs w:val="22"/>
          <w:lang w:val="es-ES"/>
        </w:rPr>
        <w:t>,</w:t>
      </w:r>
      <w:r w:rsidR="00AA1D04">
        <w:rPr>
          <w:rStyle w:val="FirstParaofSectionTextStyleChar"/>
          <w:szCs w:val="22"/>
          <w:lang w:val="es-ES"/>
        </w:rPr>
        <w:t xml:space="preserve"> al ejército</w:t>
      </w:r>
      <w:r>
        <w:rPr>
          <w:rStyle w:val="FirstParaofSectionTextStyleChar"/>
          <w:szCs w:val="22"/>
          <w:lang w:val="es-ES"/>
        </w:rPr>
        <w:t xml:space="preserve"> mexicano d) S</w:t>
      </w:r>
      <w:r w:rsidR="00AA1D04">
        <w:rPr>
          <w:rStyle w:val="FirstParaofSectionTextStyleChar"/>
          <w:szCs w:val="22"/>
          <w:lang w:val="es-ES"/>
        </w:rPr>
        <w:t>u efecto más nocivo</w:t>
      </w:r>
      <w:r w:rsidR="009E638C">
        <w:rPr>
          <w:rStyle w:val="FirstParaofSectionTextStyleChar"/>
          <w:szCs w:val="22"/>
          <w:lang w:val="es-ES"/>
        </w:rPr>
        <w:t xml:space="preserve"> ha sid</w:t>
      </w:r>
      <w:r w:rsidR="00B14440">
        <w:rPr>
          <w:rStyle w:val="FirstParaofSectionTextStyleChar"/>
          <w:szCs w:val="22"/>
          <w:lang w:val="es-ES"/>
        </w:rPr>
        <w:t xml:space="preserve">o </w:t>
      </w:r>
      <w:r w:rsidR="009E638C">
        <w:rPr>
          <w:rStyle w:val="FirstParaofSectionTextStyleChar"/>
          <w:szCs w:val="22"/>
          <w:lang w:val="es-ES"/>
        </w:rPr>
        <w:t>el dramático incremento de los homicidios</w:t>
      </w:r>
      <w:r>
        <w:rPr>
          <w:rStyle w:val="FirstParaofSectionTextStyleChar"/>
          <w:szCs w:val="22"/>
          <w:lang w:val="es-ES"/>
        </w:rPr>
        <w:t>,</w:t>
      </w:r>
      <w:r w:rsidR="009E638C">
        <w:rPr>
          <w:rStyle w:val="FirstParaofSectionTextStyleChar"/>
          <w:szCs w:val="22"/>
          <w:lang w:val="es-ES"/>
        </w:rPr>
        <w:t xml:space="preserve"> </w:t>
      </w:r>
      <w:r>
        <w:rPr>
          <w:rStyle w:val="FirstParaofSectionTextStyleChar"/>
          <w:szCs w:val="22"/>
          <w:lang w:val="es-ES"/>
        </w:rPr>
        <w:t>de los cuales se calcula que “el 75% son ejecuciones del crimen organizado relacionados a</w:t>
      </w:r>
      <w:r w:rsidR="00AB1D76">
        <w:rPr>
          <w:rStyle w:val="FirstParaofSectionTextStyleChar"/>
          <w:szCs w:val="22"/>
          <w:lang w:val="es-ES"/>
        </w:rPr>
        <w:t>l</w:t>
      </w:r>
      <w:r>
        <w:rPr>
          <w:rStyle w:val="FirstParaofSectionTextStyleChar"/>
          <w:szCs w:val="22"/>
          <w:lang w:val="es-ES"/>
        </w:rPr>
        <w:t xml:space="preserve"> mercadeo de drogas y sobre todo, al narcomenudeo”</w:t>
      </w:r>
      <w:r w:rsidR="006B6D0E">
        <w:rPr>
          <w:rStyle w:val="FirstParaofSectionTextStyleChar"/>
          <w:szCs w:val="22"/>
          <w:lang w:val="es-ES"/>
        </w:rPr>
        <w:t xml:space="preserve"> (Roel, 2018</w:t>
      </w:r>
      <w:r w:rsidR="005D3916">
        <w:rPr>
          <w:rStyle w:val="FirstParaofSectionTextStyleChar"/>
          <w:szCs w:val="22"/>
          <w:lang w:val="es-ES"/>
        </w:rPr>
        <w:t>, p. 10</w:t>
      </w:r>
      <w:r>
        <w:rPr>
          <w:rStyle w:val="FirstParaofSectionTextStyleChar"/>
          <w:szCs w:val="22"/>
          <w:lang w:val="es-ES"/>
        </w:rPr>
        <w:t xml:space="preserve">). El punto de quiebra se dio durante el sexenio del </w:t>
      </w:r>
      <w:r w:rsidR="00B14440">
        <w:rPr>
          <w:rStyle w:val="FirstParaofSectionTextStyleChar"/>
          <w:szCs w:val="22"/>
          <w:lang w:val="es-ES"/>
        </w:rPr>
        <w:t>presidente Fe</w:t>
      </w:r>
      <w:r w:rsidR="00E641DB">
        <w:rPr>
          <w:rStyle w:val="FirstParaofSectionTextStyleChar"/>
          <w:szCs w:val="22"/>
          <w:lang w:val="es-ES"/>
        </w:rPr>
        <w:t>lipe Calderón</w:t>
      </w:r>
      <w:r>
        <w:rPr>
          <w:rStyle w:val="FirstParaofSectionTextStyleChar"/>
          <w:szCs w:val="22"/>
          <w:lang w:val="es-ES"/>
        </w:rPr>
        <w:t xml:space="preserve">, en 2008, con la firma del   Plan </w:t>
      </w:r>
      <w:r w:rsidR="00AB1D76">
        <w:rPr>
          <w:rStyle w:val="FirstParaofSectionTextStyleChar"/>
          <w:szCs w:val="22"/>
          <w:lang w:val="es-ES"/>
        </w:rPr>
        <w:t>Mérida</w:t>
      </w:r>
      <w:r w:rsidR="006B6D0E">
        <w:rPr>
          <w:rStyle w:val="Refdenotaalpie"/>
          <w:szCs w:val="22"/>
          <w:lang w:val="es-ES"/>
        </w:rPr>
        <w:footnoteReference w:id="11"/>
      </w:r>
      <w:r w:rsidR="00163137">
        <w:rPr>
          <w:rStyle w:val="FirstParaofSectionTextStyleChar"/>
          <w:szCs w:val="22"/>
          <w:lang w:val="es-ES"/>
        </w:rPr>
        <w:t>, como se muestra en la figura 7</w:t>
      </w:r>
      <w:r w:rsidR="006B6D0E">
        <w:rPr>
          <w:rStyle w:val="FirstParaofSectionTextStyleChar"/>
          <w:szCs w:val="22"/>
          <w:lang w:val="es-ES"/>
        </w:rPr>
        <w:t>.</w:t>
      </w:r>
      <w:r w:rsidR="00AB1D76">
        <w:rPr>
          <w:rStyle w:val="FirstParaofSectionTextStyleChar"/>
          <w:szCs w:val="22"/>
          <w:lang w:val="es-ES"/>
        </w:rPr>
        <w:t xml:space="preserve"> </w:t>
      </w:r>
    </w:p>
    <w:p w14:paraId="56475A2C" w14:textId="0806E5CA" w:rsidR="00761511" w:rsidRDefault="006B6D0E" w:rsidP="006D6949">
      <w:pPr>
        <w:pStyle w:val="FirstParaofSectionTextStyle"/>
        <w:ind w:firstLine="284"/>
        <w:jc w:val="both"/>
        <w:rPr>
          <w:rStyle w:val="FirstParaofSectionTextStyleChar"/>
          <w:szCs w:val="22"/>
          <w:lang w:val="es-ES"/>
        </w:rPr>
      </w:pPr>
      <w:r>
        <w:rPr>
          <w:rStyle w:val="FirstParaofSectionTextStyleChar"/>
          <w:szCs w:val="22"/>
          <w:lang w:val="es-ES"/>
        </w:rPr>
        <w:t xml:space="preserve"> El sexenio de Peña Nieto sería aún peor</w:t>
      </w:r>
      <w:r w:rsidR="00163137">
        <w:rPr>
          <w:rStyle w:val="FirstParaofSectionTextStyleChar"/>
          <w:szCs w:val="22"/>
          <w:lang w:val="es-ES"/>
        </w:rPr>
        <w:t xml:space="preserve"> (figura 8</w:t>
      </w:r>
      <w:r w:rsidR="003221FF">
        <w:rPr>
          <w:rStyle w:val="FirstParaofSectionTextStyleChar"/>
          <w:szCs w:val="22"/>
          <w:lang w:val="es-ES"/>
        </w:rPr>
        <w:t>)</w:t>
      </w:r>
      <w:r>
        <w:rPr>
          <w:rStyle w:val="FirstParaofSectionTextStyleChar"/>
          <w:szCs w:val="22"/>
          <w:lang w:val="es-ES"/>
        </w:rPr>
        <w:t xml:space="preserve">. </w:t>
      </w:r>
      <w:r w:rsidR="00B14440">
        <w:rPr>
          <w:rStyle w:val="FirstParaofSectionTextStyleChar"/>
          <w:szCs w:val="22"/>
          <w:lang w:val="es-ES"/>
        </w:rPr>
        <w:t>De acu</w:t>
      </w:r>
      <w:r w:rsidR="00B73251">
        <w:rPr>
          <w:rStyle w:val="FirstParaofSectionTextStyleChar"/>
          <w:szCs w:val="22"/>
          <w:lang w:val="es-ES"/>
        </w:rPr>
        <w:t xml:space="preserve">erdo a </w:t>
      </w:r>
      <w:proofErr w:type="spellStart"/>
      <w:r w:rsidR="00B73251">
        <w:rPr>
          <w:rStyle w:val="FirstParaofSectionTextStyleChar"/>
          <w:szCs w:val="22"/>
          <w:lang w:val="es-ES"/>
        </w:rPr>
        <w:t>Tourliere</w:t>
      </w:r>
      <w:proofErr w:type="spellEnd"/>
      <w:r w:rsidR="00B14440" w:rsidRPr="00B73251">
        <w:rPr>
          <w:rStyle w:val="FirstParaofSectionTextStyleChar"/>
          <w:szCs w:val="22"/>
          <w:lang w:val="es-ES"/>
        </w:rPr>
        <w:t xml:space="preserve"> </w:t>
      </w:r>
      <w:r w:rsidR="00B73251">
        <w:rPr>
          <w:rStyle w:val="FirstParaofSectionTextStyleChar"/>
          <w:szCs w:val="22"/>
          <w:lang w:val="es-ES"/>
        </w:rPr>
        <w:t>(</w:t>
      </w:r>
      <w:r w:rsidR="00B14440" w:rsidRPr="00B73251">
        <w:rPr>
          <w:rStyle w:val="FirstParaofSectionTextStyleChar"/>
          <w:szCs w:val="22"/>
          <w:lang w:val="es-ES"/>
        </w:rPr>
        <w:t>2018), e</w:t>
      </w:r>
      <w:r w:rsidR="00625C53" w:rsidRPr="00B73251">
        <w:rPr>
          <w:rStyle w:val="FirstParaofSectionTextStyleChar"/>
          <w:szCs w:val="22"/>
          <w:lang w:val="es-ES"/>
        </w:rPr>
        <w:t>ntre</w:t>
      </w:r>
      <w:r w:rsidR="00625C53">
        <w:rPr>
          <w:rStyle w:val="FirstParaofSectionTextStyleChar"/>
          <w:szCs w:val="22"/>
          <w:lang w:val="es-ES"/>
        </w:rPr>
        <w:t xml:space="preserve"> enero y agosto de </w:t>
      </w:r>
      <w:r w:rsidR="006D6949">
        <w:rPr>
          <w:rStyle w:val="FirstParaofSectionTextStyleChar"/>
          <w:szCs w:val="22"/>
          <w:lang w:val="es-ES"/>
        </w:rPr>
        <w:t xml:space="preserve">2018 las autoridades mexicanas </w:t>
      </w:r>
      <w:r w:rsidR="00625C53">
        <w:rPr>
          <w:rStyle w:val="FirstParaofSectionTextStyleChar"/>
          <w:szCs w:val="22"/>
          <w:lang w:val="es-ES"/>
        </w:rPr>
        <w:t>reportaron 21 mil 857 víctima de asesinato en el país</w:t>
      </w:r>
      <w:r w:rsidR="00761511">
        <w:rPr>
          <w:rStyle w:val="FirstParaofSectionTextStyleChar"/>
          <w:szCs w:val="22"/>
          <w:lang w:val="es-ES"/>
        </w:rPr>
        <w:t xml:space="preserve"> superando el año anterior que se había considerado </w:t>
      </w:r>
      <w:r w:rsidR="00625C53">
        <w:rPr>
          <w:rStyle w:val="FirstParaofSectionTextStyleChar"/>
          <w:szCs w:val="22"/>
          <w:lang w:val="es-ES"/>
        </w:rPr>
        <w:t>el más sangriento</w:t>
      </w:r>
      <w:r w:rsidR="00DE3FE1">
        <w:rPr>
          <w:rStyle w:val="FirstParaofSectionTextStyleChar"/>
          <w:szCs w:val="22"/>
          <w:lang w:val="es-ES"/>
        </w:rPr>
        <w:t xml:space="preserve"> </w:t>
      </w:r>
      <w:r w:rsidR="00625C53">
        <w:rPr>
          <w:rStyle w:val="FirstParaofSectionTextStyleChar"/>
          <w:szCs w:val="22"/>
          <w:lang w:val="es-ES"/>
        </w:rPr>
        <w:t xml:space="preserve">de la historia del país.   </w:t>
      </w:r>
    </w:p>
    <w:p w14:paraId="0FBCAD62" w14:textId="77777777" w:rsidR="0034580E" w:rsidRDefault="0034580E" w:rsidP="00531FD3">
      <w:pPr>
        <w:pStyle w:val="FirstParaofSectionTextStyle"/>
        <w:ind w:firstLine="284"/>
        <w:jc w:val="both"/>
        <w:rPr>
          <w:rStyle w:val="FirstParaofSectionTextStyleChar"/>
          <w:szCs w:val="22"/>
          <w:lang w:val="es-ES"/>
        </w:rPr>
      </w:pPr>
    </w:p>
    <w:p w14:paraId="5454370E" w14:textId="236951C6" w:rsidR="0034580E" w:rsidRDefault="00163137" w:rsidP="006B6D0E">
      <w:pPr>
        <w:pStyle w:val="FirstParaofSectionTextStyle"/>
        <w:jc w:val="center"/>
        <w:rPr>
          <w:rStyle w:val="FirstParaofSectionTextStyleChar"/>
          <w:noProof/>
          <w:szCs w:val="22"/>
          <w:lang w:val="es-MX" w:eastAsia="es-MX"/>
        </w:rPr>
      </w:pPr>
      <w:r>
        <w:rPr>
          <w:rStyle w:val="FirstParaofSectionTextStyleChar"/>
          <w:noProof/>
          <w:szCs w:val="22"/>
          <w:lang w:val="es-MX" w:eastAsia="es-MX"/>
        </w:rPr>
        <w:t>Figura 7</w:t>
      </w:r>
      <w:r w:rsidR="00AB1D76">
        <w:rPr>
          <w:rStyle w:val="FirstParaofSectionTextStyleChar"/>
          <w:noProof/>
          <w:szCs w:val="22"/>
          <w:lang w:val="es-MX" w:eastAsia="es-MX"/>
        </w:rPr>
        <w:t xml:space="preserve">. </w:t>
      </w:r>
      <w:r w:rsidR="006B6D0E">
        <w:rPr>
          <w:rStyle w:val="FirstParaofSectionTextStyleChar"/>
          <w:noProof/>
          <w:szCs w:val="22"/>
          <w:lang w:val="es-MX" w:eastAsia="es-MX"/>
        </w:rPr>
        <w:t>Fue el 2008 el punto de quiebra.</w:t>
      </w:r>
    </w:p>
    <w:p w14:paraId="5DE38A8C" w14:textId="261426F8" w:rsidR="009E638C" w:rsidRDefault="009E638C" w:rsidP="0034580E">
      <w:pPr>
        <w:pStyle w:val="FirstParaofSectionTextStyle"/>
        <w:jc w:val="both"/>
        <w:rPr>
          <w:rStyle w:val="FirstParaofSectionTextStyleChar"/>
          <w:szCs w:val="22"/>
          <w:lang w:val="es-ES"/>
        </w:rPr>
      </w:pPr>
      <w:r w:rsidRPr="0034580E">
        <w:rPr>
          <w:rStyle w:val="FirstParaofSectionTextStyleChar"/>
          <w:noProof/>
          <w:szCs w:val="22"/>
          <w:lang w:val="es-MX" w:eastAsia="es-MX"/>
        </w:rPr>
        <w:drawing>
          <wp:inline distT="0" distB="0" distL="0" distR="0" wp14:anchorId="6E27C019" wp14:editId="05F0F02E">
            <wp:extent cx="2832735" cy="1683723"/>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lum bright="-20000" contrast="40000"/>
                      <a:extLst>
                        <a:ext uri="{28A0092B-C50C-407E-A947-70E740481C1C}">
                          <a14:useLocalDpi xmlns:a14="http://schemas.microsoft.com/office/drawing/2010/main" val="0"/>
                        </a:ext>
                      </a:extLst>
                    </a:blip>
                    <a:srcRect t="8694"/>
                    <a:stretch/>
                  </pic:blipFill>
                  <pic:spPr bwMode="auto">
                    <a:xfrm>
                      <a:off x="0" y="0"/>
                      <a:ext cx="2832735" cy="1683723"/>
                    </a:xfrm>
                    <a:prstGeom prst="rect">
                      <a:avLst/>
                    </a:prstGeom>
                    <a:noFill/>
                    <a:ln>
                      <a:noFill/>
                    </a:ln>
                    <a:extLst>
                      <a:ext uri="{53640926-AAD7-44D8-BBD7-CCE9431645EC}">
                        <a14:shadowObscured xmlns:a14="http://schemas.microsoft.com/office/drawing/2010/main"/>
                      </a:ext>
                    </a:extLst>
                  </pic:spPr>
                </pic:pic>
              </a:graphicData>
            </a:graphic>
          </wp:inline>
        </w:drawing>
      </w:r>
    </w:p>
    <w:p w14:paraId="359D508E" w14:textId="3CB126BF" w:rsidR="009E638C" w:rsidRDefault="00AB1D76" w:rsidP="0034580E">
      <w:pPr>
        <w:pStyle w:val="FirstParaofSectionTextStyle"/>
        <w:jc w:val="both"/>
        <w:rPr>
          <w:rStyle w:val="FirstParaofSectionTextStyleChar"/>
          <w:szCs w:val="22"/>
          <w:lang w:val="es-ES"/>
        </w:rPr>
      </w:pPr>
      <w:r>
        <w:rPr>
          <w:rStyle w:val="FirstParaofSectionTextStyleChar"/>
          <w:szCs w:val="22"/>
          <w:lang w:val="es-ES"/>
        </w:rPr>
        <w:t xml:space="preserve">Fuente: </w:t>
      </w:r>
      <w:r w:rsidR="006B6D0E">
        <w:rPr>
          <w:rStyle w:val="FirstParaofSectionTextStyleChar"/>
          <w:szCs w:val="22"/>
          <w:lang w:val="es-ES"/>
        </w:rPr>
        <w:t xml:space="preserve">Homicidios, Roel, 2018. </w:t>
      </w:r>
    </w:p>
    <w:p w14:paraId="10269B65" w14:textId="77777777" w:rsidR="00AB1D76" w:rsidRDefault="00AB1D76" w:rsidP="0034580E">
      <w:pPr>
        <w:pStyle w:val="FirstParaofSectionTextStyle"/>
        <w:jc w:val="both"/>
        <w:rPr>
          <w:rStyle w:val="FirstParaofSectionTextStyleChar"/>
          <w:szCs w:val="22"/>
          <w:lang w:val="es-ES"/>
        </w:rPr>
      </w:pPr>
    </w:p>
    <w:p w14:paraId="07A08686" w14:textId="77777777" w:rsidR="003221FF" w:rsidRDefault="003221FF" w:rsidP="0034580E">
      <w:pPr>
        <w:pStyle w:val="FirstParaofSectionTextStyle"/>
        <w:jc w:val="both"/>
        <w:rPr>
          <w:rStyle w:val="FirstParaofSectionTextStyleChar"/>
          <w:szCs w:val="22"/>
          <w:lang w:val="es-ES"/>
        </w:rPr>
      </w:pPr>
    </w:p>
    <w:p w14:paraId="678F1609" w14:textId="1817E57D" w:rsidR="003221FF" w:rsidRDefault="00163137" w:rsidP="003221FF">
      <w:pPr>
        <w:pStyle w:val="FirstParaofSectionTextStyle"/>
        <w:jc w:val="center"/>
        <w:rPr>
          <w:rStyle w:val="FirstParaofSectionTextStyleChar"/>
          <w:szCs w:val="22"/>
          <w:lang w:val="es-ES"/>
        </w:rPr>
      </w:pPr>
      <w:r>
        <w:rPr>
          <w:rStyle w:val="FirstParaofSectionTextStyleChar"/>
          <w:szCs w:val="22"/>
          <w:lang w:val="es-ES"/>
        </w:rPr>
        <w:lastRenderedPageBreak/>
        <w:t>Figura 8</w:t>
      </w:r>
      <w:r w:rsidR="003221FF">
        <w:rPr>
          <w:rStyle w:val="FirstParaofSectionTextStyleChar"/>
          <w:szCs w:val="22"/>
          <w:lang w:val="es-ES"/>
        </w:rPr>
        <w:t xml:space="preserve">. </w:t>
      </w:r>
      <w:r w:rsidR="00543866">
        <w:rPr>
          <w:rStyle w:val="FirstParaofSectionTextStyleChar"/>
          <w:szCs w:val="22"/>
          <w:lang w:val="es-ES"/>
        </w:rPr>
        <w:t xml:space="preserve">Delitos que subieron y bajaron en </w:t>
      </w:r>
      <w:r w:rsidR="003221FF">
        <w:rPr>
          <w:rStyle w:val="FirstParaofSectionTextStyleChar"/>
          <w:szCs w:val="22"/>
          <w:lang w:val="es-ES"/>
        </w:rPr>
        <w:t>2018.</w:t>
      </w:r>
    </w:p>
    <w:p w14:paraId="34558080" w14:textId="774D5452" w:rsidR="003221FF" w:rsidRDefault="003221FF" w:rsidP="0034580E">
      <w:pPr>
        <w:pStyle w:val="FirstParaofSectionTextStyle"/>
        <w:jc w:val="both"/>
        <w:rPr>
          <w:rStyle w:val="FirstParaofSectionTextStyleChar"/>
          <w:szCs w:val="22"/>
          <w:lang w:val="es-ES"/>
        </w:rPr>
      </w:pPr>
      <w:r>
        <w:rPr>
          <w:rStyle w:val="FirstParaofSectionTextStyleChar"/>
          <w:szCs w:val="22"/>
          <w:lang w:val="es-ES"/>
        </w:rPr>
        <w:t xml:space="preserve"> </w:t>
      </w:r>
    </w:p>
    <w:p w14:paraId="4F2F7359" w14:textId="04183CE6" w:rsidR="003221FF" w:rsidRDefault="003221FF" w:rsidP="0034580E">
      <w:pPr>
        <w:pStyle w:val="FirstParaofSectionTextStyle"/>
        <w:jc w:val="both"/>
        <w:rPr>
          <w:rStyle w:val="FirstParaofSectionTextStyleChar"/>
          <w:szCs w:val="22"/>
          <w:lang w:val="es-ES"/>
        </w:rPr>
      </w:pPr>
      <w:r>
        <w:rPr>
          <w:noProof/>
          <w:lang w:val="es-MX" w:eastAsia="es-MX"/>
        </w:rPr>
        <w:drawing>
          <wp:inline distT="0" distB="0" distL="0" distR="0" wp14:anchorId="30E4F562" wp14:editId="5BBB0844">
            <wp:extent cx="2772889" cy="1193562"/>
            <wp:effectExtent l="0" t="0" r="889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19209" t="27722" r="20175" b="25870"/>
                    <a:stretch/>
                  </pic:blipFill>
                  <pic:spPr bwMode="auto">
                    <a:xfrm>
                      <a:off x="0" y="0"/>
                      <a:ext cx="2810210" cy="1209626"/>
                    </a:xfrm>
                    <a:prstGeom prst="rect">
                      <a:avLst/>
                    </a:prstGeom>
                    <a:ln>
                      <a:noFill/>
                    </a:ln>
                    <a:extLst>
                      <a:ext uri="{53640926-AAD7-44D8-BBD7-CCE9431645EC}">
                        <a14:shadowObscured xmlns:a14="http://schemas.microsoft.com/office/drawing/2010/main"/>
                      </a:ext>
                    </a:extLst>
                  </pic:spPr>
                </pic:pic>
              </a:graphicData>
            </a:graphic>
          </wp:inline>
        </w:drawing>
      </w:r>
    </w:p>
    <w:p w14:paraId="23DC3079" w14:textId="09D3F151" w:rsidR="003221FF" w:rsidRDefault="003221FF" w:rsidP="003221FF">
      <w:pPr>
        <w:pStyle w:val="FirstParaofSectionTextStyle"/>
        <w:jc w:val="both"/>
        <w:rPr>
          <w:rStyle w:val="FirstParaofSectionTextStyleChar"/>
          <w:szCs w:val="22"/>
          <w:lang w:val="es-ES"/>
        </w:rPr>
      </w:pPr>
      <w:r>
        <w:rPr>
          <w:rStyle w:val="FirstParaofSectionTextStyleChar"/>
          <w:szCs w:val="22"/>
          <w:lang w:val="es-ES"/>
        </w:rPr>
        <w:t xml:space="preserve">Fuente: Semáforo delictivo, 2018.  </w:t>
      </w:r>
    </w:p>
    <w:p w14:paraId="513C5085" w14:textId="77777777" w:rsidR="003221FF" w:rsidRDefault="003221FF" w:rsidP="00531FD3">
      <w:pPr>
        <w:pStyle w:val="FirstParaofSectionTextStyle"/>
        <w:ind w:firstLine="284"/>
        <w:jc w:val="both"/>
        <w:rPr>
          <w:rStyle w:val="FirstParaofSectionTextStyleChar"/>
          <w:szCs w:val="22"/>
          <w:lang w:val="es-ES"/>
        </w:rPr>
      </w:pPr>
    </w:p>
    <w:p w14:paraId="1DB99184" w14:textId="387DF3EC" w:rsidR="00D911A5" w:rsidRPr="007E2940" w:rsidRDefault="006D6949" w:rsidP="00531FD3">
      <w:pPr>
        <w:pStyle w:val="FirstParaofSectionTextStyle"/>
        <w:ind w:firstLine="284"/>
        <w:jc w:val="both"/>
        <w:rPr>
          <w:rStyle w:val="FirstParaofSectionTextStyleChar"/>
          <w:szCs w:val="22"/>
          <w:lang w:val="es-ES"/>
        </w:rPr>
      </w:pPr>
      <w:r>
        <w:rPr>
          <w:rStyle w:val="FirstParaofSectionTextStyleChar"/>
          <w:szCs w:val="22"/>
          <w:lang w:val="es-ES"/>
        </w:rPr>
        <w:t xml:space="preserve">Producto de los mismo, </w:t>
      </w:r>
      <w:r w:rsidR="005410FA">
        <w:rPr>
          <w:rStyle w:val="FirstParaofSectionTextStyleChar"/>
          <w:szCs w:val="22"/>
          <w:lang w:val="es-ES"/>
        </w:rPr>
        <w:t>l</w:t>
      </w:r>
      <w:r w:rsidR="00761511">
        <w:rPr>
          <w:rStyle w:val="FirstParaofSectionTextStyleChar"/>
          <w:szCs w:val="22"/>
          <w:lang w:val="es-ES"/>
        </w:rPr>
        <w:t xml:space="preserve">a percepción </w:t>
      </w:r>
      <w:r w:rsidR="005C0142">
        <w:rPr>
          <w:rStyle w:val="FirstParaofSectionTextStyleChar"/>
          <w:szCs w:val="22"/>
          <w:lang w:val="es-ES"/>
        </w:rPr>
        <w:t xml:space="preserve">nacional </w:t>
      </w:r>
      <w:r w:rsidR="00761511">
        <w:rPr>
          <w:rStyle w:val="FirstParaofSectionTextStyleChar"/>
          <w:szCs w:val="22"/>
          <w:lang w:val="es-ES"/>
        </w:rPr>
        <w:t>de inseguridad de los ciudadan</w:t>
      </w:r>
      <w:r w:rsidR="005410FA">
        <w:rPr>
          <w:rStyle w:val="FirstParaofSectionTextStyleChar"/>
          <w:szCs w:val="22"/>
          <w:lang w:val="es-ES"/>
        </w:rPr>
        <w:t>os, que ya era alta, aumentó. U</w:t>
      </w:r>
      <w:r w:rsidR="00761511">
        <w:rPr>
          <w:rStyle w:val="FirstParaofSectionTextStyleChar"/>
          <w:szCs w:val="22"/>
          <w:lang w:val="es-ES"/>
        </w:rPr>
        <w:t xml:space="preserve">n comparativo </w:t>
      </w:r>
      <w:r>
        <w:rPr>
          <w:rStyle w:val="FirstParaofSectionTextStyleChar"/>
          <w:szCs w:val="22"/>
          <w:lang w:val="es-ES"/>
        </w:rPr>
        <w:t>realizado</w:t>
      </w:r>
      <w:r w:rsidR="00DF035B">
        <w:rPr>
          <w:rStyle w:val="FirstParaofSectionTextStyleChar"/>
          <w:szCs w:val="22"/>
          <w:lang w:val="es-ES"/>
        </w:rPr>
        <w:t xml:space="preserve"> por el INEGI</w:t>
      </w:r>
      <w:r w:rsidR="005C0142">
        <w:rPr>
          <w:rStyle w:val="FirstParaofSectionTextStyleChar"/>
          <w:szCs w:val="22"/>
          <w:lang w:val="es-ES"/>
        </w:rPr>
        <w:t xml:space="preserve"> (2018)</w:t>
      </w:r>
      <w:r w:rsidR="005410FA">
        <w:rPr>
          <w:rStyle w:val="FirstParaofSectionTextStyleChar"/>
          <w:szCs w:val="22"/>
          <w:lang w:val="es-ES"/>
        </w:rPr>
        <w:t xml:space="preserve"> muestra que e</w:t>
      </w:r>
      <w:r w:rsidR="00761511" w:rsidRPr="00D911A5">
        <w:rPr>
          <w:rStyle w:val="FirstParaofSectionTextStyleChar"/>
          <w:szCs w:val="22"/>
          <w:lang w:val="es-ES"/>
        </w:rPr>
        <w:t>ntre marzo y abril</w:t>
      </w:r>
      <w:r w:rsidR="005410FA">
        <w:rPr>
          <w:rStyle w:val="FirstParaofSectionTextStyleChar"/>
          <w:szCs w:val="22"/>
          <w:lang w:val="es-ES"/>
        </w:rPr>
        <w:t xml:space="preserve"> pasó</w:t>
      </w:r>
      <w:r w:rsidR="00DF035B">
        <w:rPr>
          <w:rStyle w:val="FirstParaofSectionTextStyleChar"/>
          <w:szCs w:val="22"/>
          <w:lang w:val="es-ES"/>
        </w:rPr>
        <w:t xml:space="preserve"> </w:t>
      </w:r>
      <w:r w:rsidR="00D911A5" w:rsidRPr="00D911A5">
        <w:rPr>
          <w:rStyle w:val="FirstParaofSectionTextStyleChar"/>
          <w:szCs w:val="22"/>
          <w:lang w:val="es-ES"/>
        </w:rPr>
        <w:t xml:space="preserve"> de </w:t>
      </w:r>
      <w:r w:rsidR="00DF035B">
        <w:rPr>
          <w:rStyle w:val="FirstParaofSectionTextStyleChar"/>
          <w:szCs w:val="22"/>
          <w:lang w:val="es-ES"/>
        </w:rPr>
        <w:t>69.5</w:t>
      </w:r>
      <w:r w:rsidR="005410FA">
        <w:rPr>
          <w:rStyle w:val="FirstParaofSectionTextStyleChar"/>
          <w:szCs w:val="22"/>
          <w:lang w:val="es-ES"/>
        </w:rPr>
        <w:t>%</w:t>
      </w:r>
      <w:r w:rsidR="00DF035B">
        <w:rPr>
          <w:rStyle w:val="FirstParaofSectionTextStyleChar"/>
          <w:szCs w:val="22"/>
          <w:lang w:val="es-ES"/>
        </w:rPr>
        <w:t xml:space="preserve"> en </w:t>
      </w:r>
      <w:r w:rsidR="00D911A5" w:rsidRPr="00D911A5">
        <w:rPr>
          <w:rStyle w:val="FirstParaofSectionTextStyleChar"/>
          <w:szCs w:val="22"/>
          <w:lang w:val="es-ES"/>
        </w:rPr>
        <w:t>2011</w:t>
      </w:r>
      <w:r w:rsidR="005410FA">
        <w:rPr>
          <w:rStyle w:val="FirstParaofSectionTextStyleChar"/>
          <w:szCs w:val="22"/>
          <w:lang w:val="es-ES"/>
        </w:rPr>
        <w:t>,</w:t>
      </w:r>
      <w:r w:rsidR="00D911A5" w:rsidRPr="00D911A5">
        <w:rPr>
          <w:rStyle w:val="FirstParaofSectionTextStyleChar"/>
          <w:szCs w:val="22"/>
          <w:lang w:val="es-ES"/>
        </w:rPr>
        <w:t xml:space="preserve"> </w:t>
      </w:r>
      <w:r w:rsidR="00DF035B">
        <w:rPr>
          <w:rStyle w:val="FirstParaofSectionTextStyleChar"/>
          <w:szCs w:val="22"/>
          <w:lang w:val="es-ES"/>
        </w:rPr>
        <w:t>hasta un 79.4</w:t>
      </w:r>
      <w:r w:rsidR="005410FA">
        <w:rPr>
          <w:rStyle w:val="FirstParaofSectionTextStyleChar"/>
          <w:szCs w:val="22"/>
          <w:lang w:val="es-ES"/>
        </w:rPr>
        <w:t>%</w:t>
      </w:r>
      <w:r w:rsidR="00DF035B">
        <w:rPr>
          <w:rStyle w:val="FirstParaofSectionTextStyleChar"/>
          <w:szCs w:val="22"/>
          <w:lang w:val="es-ES"/>
        </w:rPr>
        <w:t xml:space="preserve"> en 2018</w:t>
      </w:r>
      <w:r w:rsidR="00D911A5" w:rsidRPr="00D911A5">
        <w:rPr>
          <w:rStyle w:val="FirstParaofSectionTextStyleChar"/>
          <w:szCs w:val="22"/>
          <w:lang w:val="es-ES"/>
        </w:rPr>
        <w:t>.</w:t>
      </w:r>
      <w:r>
        <w:rPr>
          <w:rStyle w:val="FirstParaofSectionTextStyleChar"/>
          <w:szCs w:val="22"/>
          <w:lang w:val="es-ES"/>
        </w:rPr>
        <w:t xml:space="preserve"> El costo social es incalculable.</w:t>
      </w:r>
    </w:p>
    <w:p w14:paraId="2AA5502D" w14:textId="5CAF2C9B" w:rsidR="00385971" w:rsidRDefault="001D2471" w:rsidP="007E2940">
      <w:pPr>
        <w:pStyle w:val="FirstParaofSectionTextStyle"/>
        <w:jc w:val="both"/>
        <w:rPr>
          <w:rStyle w:val="FirstParaofSectionTextStyleChar"/>
          <w:szCs w:val="22"/>
          <w:lang w:val="es-ES"/>
        </w:rPr>
      </w:pPr>
      <w:r>
        <w:rPr>
          <w:rStyle w:val="FirstParaofSectionTextStyleChar"/>
          <w:szCs w:val="22"/>
          <w:lang w:val="es-ES"/>
        </w:rPr>
        <w:t xml:space="preserve"> </w:t>
      </w:r>
    </w:p>
    <w:p w14:paraId="2301936F" w14:textId="77777777" w:rsidR="00385971" w:rsidRDefault="00385971" w:rsidP="007E2940">
      <w:pPr>
        <w:pStyle w:val="FirstParaofSectionTextStyle"/>
        <w:jc w:val="both"/>
        <w:rPr>
          <w:rStyle w:val="FirstParaofSectionTextStyleChar"/>
          <w:b/>
          <w:i/>
          <w:sz w:val="22"/>
          <w:szCs w:val="22"/>
          <w:lang w:val="es-ES"/>
        </w:rPr>
      </w:pPr>
    </w:p>
    <w:p w14:paraId="654752B3" w14:textId="08D2F4D9" w:rsidR="00D911A5" w:rsidRDefault="007E2940" w:rsidP="007E2940">
      <w:pPr>
        <w:pStyle w:val="FirstParaofSectionTextStyle"/>
        <w:jc w:val="both"/>
        <w:rPr>
          <w:rStyle w:val="FirstParaofSectionTextStyleChar"/>
          <w:b/>
          <w:i/>
          <w:sz w:val="22"/>
          <w:szCs w:val="22"/>
          <w:lang w:val="es-ES"/>
        </w:rPr>
      </w:pPr>
      <w:r>
        <w:rPr>
          <w:rStyle w:val="FirstParaofSectionTextStyleChar"/>
          <w:b/>
          <w:i/>
          <w:sz w:val="22"/>
          <w:szCs w:val="22"/>
          <w:lang w:val="es-ES"/>
        </w:rPr>
        <w:t>3.</w:t>
      </w:r>
      <w:r w:rsidR="000660CF">
        <w:rPr>
          <w:rStyle w:val="FirstParaofSectionTextStyleChar"/>
          <w:b/>
          <w:i/>
          <w:sz w:val="22"/>
          <w:szCs w:val="22"/>
          <w:lang w:val="es-ES"/>
        </w:rPr>
        <w:t>9</w:t>
      </w:r>
      <w:r w:rsidR="00795259">
        <w:rPr>
          <w:rStyle w:val="FirstParaofSectionTextStyleChar"/>
          <w:b/>
          <w:i/>
          <w:sz w:val="22"/>
          <w:szCs w:val="22"/>
          <w:lang w:val="es-ES"/>
        </w:rPr>
        <w:t>.</w:t>
      </w:r>
      <w:r w:rsidR="00D911A5">
        <w:rPr>
          <w:rStyle w:val="FirstParaofSectionTextStyleChar"/>
          <w:b/>
          <w:i/>
          <w:sz w:val="22"/>
          <w:szCs w:val="22"/>
          <w:lang w:val="es-ES"/>
        </w:rPr>
        <w:t xml:space="preserve"> </w:t>
      </w:r>
      <w:r w:rsidR="002246A4">
        <w:rPr>
          <w:rStyle w:val="FirstParaofSectionTextStyleChar"/>
          <w:b/>
          <w:i/>
          <w:sz w:val="22"/>
          <w:szCs w:val="22"/>
          <w:lang w:val="es-ES"/>
        </w:rPr>
        <w:t xml:space="preserve">La </w:t>
      </w:r>
      <w:r w:rsidR="00D911A5">
        <w:rPr>
          <w:rStyle w:val="FirstParaofSectionTextStyleChar"/>
          <w:b/>
          <w:i/>
          <w:sz w:val="22"/>
          <w:szCs w:val="22"/>
          <w:lang w:val="es-ES"/>
        </w:rPr>
        <w:t xml:space="preserve">Corrupción. </w:t>
      </w:r>
    </w:p>
    <w:p w14:paraId="24291363" w14:textId="77777777" w:rsidR="006D6949" w:rsidRDefault="006D6949" w:rsidP="007E2940">
      <w:pPr>
        <w:pStyle w:val="FirstParaofSectionTextStyle"/>
        <w:jc w:val="both"/>
        <w:rPr>
          <w:rStyle w:val="FirstParaofSectionTextStyleChar"/>
          <w:szCs w:val="22"/>
          <w:lang w:val="es-ES"/>
        </w:rPr>
      </w:pPr>
    </w:p>
    <w:p w14:paraId="480C04CE" w14:textId="706091B9" w:rsidR="00795259" w:rsidRDefault="006D6949" w:rsidP="00D6498C">
      <w:pPr>
        <w:pStyle w:val="FirstParaofSectionTextStyle"/>
        <w:jc w:val="both"/>
        <w:rPr>
          <w:rStyle w:val="FirstParaofSectionTextStyleChar"/>
          <w:szCs w:val="22"/>
          <w:lang w:val="es-ES"/>
        </w:rPr>
      </w:pPr>
      <w:r>
        <w:rPr>
          <w:rStyle w:val="FirstParaofSectionTextStyleChar"/>
          <w:szCs w:val="22"/>
          <w:lang w:val="es-ES"/>
        </w:rPr>
        <w:t xml:space="preserve">El periodo neoliberal </w:t>
      </w:r>
      <w:r w:rsidR="00E641DB">
        <w:rPr>
          <w:rStyle w:val="FirstParaofSectionTextStyleChar"/>
          <w:szCs w:val="22"/>
          <w:lang w:val="es-ES"/>
        </w:rPr>
        <w:t xml:space="preserve">(1982-2018) </w:t>
      </w:r>
      <w:r>
        <w:rPr>
          <w:rStyle w:val="FirstParaofSectionTextStyleChar"/>
          <w:szCs w:val="22"/>
          <w:lang w:val="es-ES"/>
        </w:rPr>
        <w:t>superó</w:t>
      </w:r>
      <w:r w:rsidR="00795259">
        <w:rPr>
          <w:rStyle w:val="FirstParaofSectionTextStyleChar"/>
          <w:szCs w:val="22"/>
          <w:lang w:val="es-ES"/>
        </w:rPr>
        <w:t xml:space="preserve"> cualquier caso de corrupción que haya existido en la historia de México. </w:t>
      </w:r>
      <w:r w:rsidR="00E60040">
        <w:rPr>
          <w:rStyle w:val="FirstParaofSectionTextStyleChar"/>
          <w:szCs w:val="22"/>
          <w:lang w:val="es-ES"/>
        </w:rPr>
        <w:t>La apertura a los mercado</w:t>
      </w:r>
      <w:r w:rsidR="008039DC">
        <w:rPr>
          <w:rStyle w:val="FirstParaofSectionTextStyleChar"/>
          <w:szCs w:val="22"/>
          <w:lang w:val="es-ES"/>
        </w:rPr>
        <w:t>s</w:t>
      </w:r>
      <w:r w:rsidR="00E60040">
        <w:rPr>
          <w:rStyle w:val="FirstParaofSectionTextStyleChar"/>
          <w:szCs w:val="22"/>
          <w:lang w:val="es-ES"/>
        </w:rPr>
        <w:t xml:space="preserve"> internacionales </w:t>
      </w:r>
      <w:r w:rsidR="002C21F6">
        <w:rPr>
          <w:rStyle w:val="FirstParaofSectionTextStyleChar"/>
          <w:szCs w:val="22"/>
          <w:lang w:val="es-ES"/>
        </w:rPr>
        <w:t>abrió una enorme posibilidad de negocios en todos lo</w:t>
      </w:r>
      <w:r w:rsidR="004D7C1A">
        <w:rPr>
          <w:rStyle w:val="FirstParaofSectionTextStyleChar"/>
          <w:szCs w:val="22"/>
          <w:lang w:val="es-ES"/>
        </w:rPr>
        <w:t>s sectores.</w:t>
      </w:r>
      <w:r w:rsidR="002C21F6">
        <w:rPr>
          <w:rStyle w:val="FirstParaofSectionTextStyleChar"/>
          <w:szCs w:val="22"/>
          <w:lang w:val="es-ES"/>
        </w:rPr>
        <w:t xml:space="preserve"> </w:t>
      </w:r>
      <w:r w:rsidR="004D7C1A">
        <w:rPr>
          <w:rStyle w:val="FirstParaofSectionTextStyleChar"/>
          <w:szCs w:val="22"/>
          <w:lang w:val="es-ES"/>
        </w:rPr>
        <w:t xml:space="preserve">La falta de </w:t>
      </w:r>
      <w:r w:rsidR="002C21F6">
        <w:rPr>
          <w:rStyle w:val="FirstParaofSectionTextStyleChar"/>
          <w:szCs w:val="22"/>
          <w:lang w:val="es-ES"/>
        </w:rPr>
        <w:t>mecanismo</w:t>
      </w:r>
      <w:r w:rsidR="004D7C1A">
        <w:rPr>
          <w:rStyle w:val="FirstParaofSectionTextStyleChar"/>
          <w:szCs w:val="22"/>
          <w:lang w:val="es-ES"/>
        </w:rPr>
        <w:t>s</w:t>
      </w:r>
      <w:r w:rsidR="002C21F6">
        <w:rPr>
          <w:rStyle w:val="FirstParaofSectionTextStyleChar"/>
          <w:szCs w:val="22"/>
          <w:lang w:val="es-ES"/>
        </w:rPr>
        <w:t xml:space="preserve"> </w:t>
      </w:r>
      <w:r w:rsidR="00E60040">
        <w:rPr>
          <w:rStyle w:val="FirstParaofSectionTextStyleChar"/>
          <w:szCs w:val="22"/>
          <w:lang w:val="es-ES"/>
        </w:rPr>
        <w:t xml:space="preserve">eficientes </w:t>
      </w:r>
      <w:r w:rsidR="002C21F6">
        <w:rPr>
          <w:rStyle w:val="FirstParaofSectionTextStyleChar"/>
          <w:szCs w:val="22"/>
          <w:lang w:val="es-ES"/>
        </w:rPr>
        <w:t xml:space="preserve">para controlar la corrupción, de la mano de la cultura </w:t>
      </w:r>
      <w:r w:rsidR="00E60040">
        <w:rPr>
          <w:rStyle w:val="FirstParaofSectionTextStyleChar"/>
          <w:szCs w:val="22"/>
          <w:lang w:val="es-ES"/>
        </w:rPr>
        <w:t xml:space="preserve">de </w:t>
      </w:r>
      <w:r w:rsidR="002C21F6">
        <w:rPr>
          <w:rStyle w:val="FirstParaofSectionTextStyleChar"/>
          <w:szCs w:val="22"/>
          <w:lang w:val="es-ES"/>
        </w:rPr>
        <w:t xml:space="preserve">la buena vida,  despertó  la codicia de cualquier </w:t>
      </w:r>
      <w:r w:rsidR="008039DC">
        <w:rPr>
          <w:rStyle w:val="FirstParaofSectionTextStyleChar"/>
          <w:szCs w:val="22"/>
          <w:lang w:val="es-ES"/>
        </w:rPr>
        <w:t>que estuviera inserto</w:t>
      </w:r>
      <w:r w:rsidR="00E60040">
        <w:rPr>
          <w:rStyle w:val="FirstParaofSectionTextStyleChar"/>
          <w:szCs w:val="22"/>
          <w:lang w:val="es-ES"/>
        </w:rPr>
        <w:t xml:space="preserve"> en la cadena de </w:t>
      </w:r>
      <w:r w:rsidR="002C21F6">
        <w:rPr>
          <w:rStyle w:val="FirstParaofSectionTextStyleChar"/>
          <w:szCs w:val="22"/>
          <w:lang w:val="es-ES"/>
        </w:rPr>
        <w:t>negocios, o en alguna posición de poder, por minúsculo q</w:t>
      </w:r>
      <w:r w:rsidR="004D7C1A">
        <w:rPr>
          <w:rStyle w:val="FirstParaofSectionTextStyleChar"/>
          <w:szCs w:val="22"/>
          <w:lang w:val="es-ES"/>
        </w:rPr>
        <w:t xml:space="preserve">ue </w:t>
      </w:r>
      <w:r w:rsidR="002C21F6">
        <w:rPr>
          <w:rStyle w:val="FirstParaofSectionTextStyleChar"/>
          <w:szCs w:val="22"/>
          <w:lang w:val="es-ES"/>
        </w:rPr>
        <w:t xml:space="preserve">fuera. La degradación social </w:t>
      </w:r>
      <w:r w:rsidR="008039DC">
        <w:rPr>
          <w:rStyle w:val="FirstParaofSectionTextStyleChar"/>
          <w:szCs w:val="22"/>
          <w:lang w:val="es-ES"/>
        </w:rPr>
        <w:t>se dio en dirección vertical y horizontal, alcanzando</w:t>
      </w:r>
      <w:r w:rsidR="002C21F6">
        <w:rPr>
          <w:rStyle w:val="FirstParaofSectionTextStyleChar"/>
          <w:szCs w:val="22"/>
          <w:lang w:val="es-ES"/>
        </w:rPr>
        <w:t xml:space="preserve"> su punto más bajo </w:t>
      </w:r>
      <w:r w:rsidR="008039DC">
        <w:rPr>
          <w:rStyle w:val="FirstParaofSectionTextStyleChar"/>
          <w:szCs w:val="22"/>
          <w:lang w:val="es-ES"/>
        </w:rPr>
        <w:t xml:space="preserve">en </w:t>
      </w:r>
      <w:r w:rsidR="002C21F6">
        <w:rPr>
          <w:rStyle w:val="FirstParaofSectionTextStyleChar"/>
          <w:szCs w:val="22"/>
          <w:lang w:val="es-ES"/>
        </w:rPr>
        <w:t xml:space="preserve">el sexenio de Peña Nieto.  </w:t>
      </w:r>
    </w:p>
    <w:p w14:paraId="55D39F3D" w14:textId="76882B1F" w:rsidR="00157980" w:rsidRDefault="00157980" w:rsidP="00157980">
      <w:pPr>
        <w:pStyle w:val="FirstParaofSectionTextStyle"/>
        <w:ind w:firstLine="284"/>
        <w:jc w:val="both"/>
        <w:rPr>
          <w:rStyle w:val="FirstParaofSectionTextStyleChar"/>
          <w:szCs w:val="22"/>
          <w:lang w:val="es-ES"/>
        </w:rPr>
      </w:pPr>
      <w:r w:rsidRPr="00157980">
        <w:rPr>
          <w:rStyle w:val="FirstParaofSectionTextStyleChar"/>
          <w:szCs w:val="22"/>
          <w:lang w:val="es-ES"/>
        </w:rPr>
        <w:t>En noviembre</w:t>
      </w:r>
      <w:r w:rsidR="00E04F7B">
        <w:rPr>
          <w:rStyle w:val="FirstParaofSectionTextStyleChar"/>
          <w:szCs w:val="22"/>
          <w:lang w:val="es-ES"/>
        </w:rPr>
        <w:t xml:space="preserve"> de 2014 la periodista </w:t>
      </w:r>
      <w:r w:rsidRPr="00157980">
        <w:rPr>
          <w:rStyle w:val="FirstParaofSectionTextStyleChar"/>
          <w:szCs w:val="22"/>
          <w:lang w:val="es-ES"/>
        </w:rPr>
        <w:t xml:space="preserve"> Aristegui</w:t>
      </w:r>
      <w:r w:rsidR="00E04F7B">
        <w:rPr>
          <w:rStyle w:val="FirstParaofSectionTextStyleChar"/>
          <w:szCs w:val="22"/>
          <w:lang w:val="es-ES"/>
        </w:rPr>
        <w:t xml:space="preserve"> (2014)</w:t>
      </w:r>
      <w:r w:rsidRPr="00157980">
        <w:rPr>
          <w:rStyle w:val="FirstParaofSectionTextStyleChar"/>
          <w:szCs w:val="22"/>
          <w:lang w:val="es-ES"/>
        </w:rPr>
        <w:t xml:space="preserve"> destapó el caso de “la Casa Blanca de Peña Nieto” con un costo de 86 millones de pesos de la que se presume es una compensación por la entrega de proyectos del presidente a la empresa Higa, y de la cual, más tarde reco</w:t>
      </w:r>
      <w:r>
        <w:rPr>
          <w:rStyle w:val="FirstParaofSectionTextStyleChar"/>
          <w:szCs w:val="22"/>
          <w:lang w:val="es-ES"/>
        </w:rPr>
        <w:t xml:space="preserve">nocería y pediría disculpas. </w:t>
      </w:r>
    </w:p>
    <w:p w14:paraId="2FA73545" w14:textId="344CF196" w:rsidR="00157980" w:rsidRDefault="004D7C1A" w:rsidP="00157980">
      <w:pPr>
        <w:pStyle w:val="FirstParaofSectionTextStyle"/>
        <w:ind w:firstLine="284"/>
        <w:jc w:val="both"/>
        <w:rPr>
          <w:rStyle w:val="FirstParaofSectionTextStyleChar"/>
          <w:szCs w:val="22"/>
          <w:lang w:val="es-ES"/>
        </w:rPr>
      </w:pPr>
      <w:r>
        <w:rPr>
          <w:rStyle w:val="FirstParaofSectionTextStyleChar"/>
          <w:szCs w:val="22"/>
          <w:lang w:val="es-ES"/>
        </w:rPr>
        <w:t xml:space="preserve">El sexenio estuvo plagado </w:t>
      </w:r>
      <w:r w:rsidR="00157980" w:rsidRPr="00157980">
        <w:rPr>
          <w:rStyle w:val="FirstParaofSectionTextStyleChar"/>
          <w:szCs w:val="22"/>
          <w:lang w:val="es-ES"/>
        </w:rPr>
        <w:t>de redes de saqueo al erario público por parte de los Gobernadores de los estados, principalmente priistas: Humberto Moreira, Jorge Herrera, Cesar Duarte, Roberto Moreira de los cuales el más indignante para la opinión públi</w:t>
      </w:r>
      <w:r>
        <w:rPr>
          <w:rStyle w:val="FirstParaofSectionTextStyleChar"/>
          <w:szCs w:val="22"/>
          <w:lang w:val="es-ES"/>
        </w:rPr>
        <w:t>ca fue el caso de Javier Duarte, al saberse, que en su mandato se administró quimios falsas a niños con cáncer.</w:t>
      </w:r>
      <w:r w:rsidR="00157980" w:rsidRPr="00157980">
        <w:rPr>
          <w:rStyle w:val="FirstParaofSectionTextStyleChar"/>
          <w:szCs w:val="22"/>
          <w:lang w:val="es-ES"/>
        </w:rPr>
        <w:t xml:space="preserve"> En conjunto se calcula irregularidades y desvíos de fondos</w:t>
      </w:r>
      <w:r w:rsidR="00E641DB">
        <w:rPr>
          <w:rStyle w:val="FirstParaofSectionTextStyleChar"/>
          <w:szCs w:val="22"/>
          <w:lang w:val="es-ES"/>
        </w:rPr>
        <w:t xml:space="preserve"> en sus administraciones</w:t>
      </w:r>
      <w:r w:rsidR="00157980" w:rsidRPr="00157980">
        <w:rPr>
          <w:rStyle w:val="FirstParaofSectionTextStyleChar"/>
          <w:szCs w:val="22"/>
          <w:lang w:val="es-ES"/>
        </w:rPr>
        <w:t xml:space="preserve"> por un monto que va de los 4 mil 700 millones a los 35 m</w:t>
      </w:r>
      <w:r w:rsidR="005C0142">
        <w:rPr>
          <w:rStyle w:val="FirstParaofSectionTextStyleChar"/>
          <w:szCs w:val="22"/>
          <w:lang w:val="es-ES"/>
        </w:rPr>
        <w:t>il 421 millones de pesos (</w:t>
      </w:r>
      <w:hyperlink r:id="rId31" w:history="1">
        <w:r w:rsidR="005C0142" w:rsidRPr="007E4879">
          <w:rPr>
            <w:rStyle w:val="Hipervnculo"/>
            <w:szCs w:val="22"/>
            <w:lang w:val="es-ES"/>
          </w:rPr>
          <w:t>https://www.sdpnoticias.com/nacional/2017/08/01/5-ex-gobernadores-priistas-encabezan-lista-de-saqueos-al-erario</w:t>
        </w:r>
      </w:hyperlink>
      <w:r w:rsidR="005C0142">
        <w:rPr>
          <w:rStyle w:val="FirstParaofSectionTextStyleChar"/>
          <w:szCs w:val="22"/>
          <w:lang w:val="es-ES"/>
        </w:rPr>
        <w:t xml:space="preserve">).  </w:t>
      </w:r>
      <w:r w:rsidR="00157980">
        <w:rPr>
          <w:rStyle w:val="FirstParaofSectionTextStyleChar"/>
          <w:szCs w:val="22"/>
          <w:lang w:val="es-ES"/>
        </w:rPr>
        <w:t xml:space="preserve"> </w:t>
      </w:r>
    </w:p>
    <w:p w14:paraId="5DD6A977" w14:textId="69C02CD1" w:rsidR="00157980" w:rsidRDefault="00157980" w:rsidP="00157980">
      <w:pPr>
        <w:pStyle w:val="FirstParaofSectionTextStyle"/>
        <w:ind w:firstLine="284"/>
        <w:jc w:val="both"/>
        <w:rPr>
          <w:rStyle w:val="FirstParaofSectionTextStyleChar"/>
          <w:szCs w:val="22"/>
          <w:lang w:val="es-ES"/>
        </w:rPr>
      </w:pPr>
      <w:r w:rsidRPr="00157980">
        <w:rPr>
          <w:rStyle w:val="FirstParaofSectionTextStyleChar"/>
          <w:szCs w:val="22"/>
          <w:lang w:val="es-ES"/>
        </w:rPr>
        <w:t>La estafa maestra, en donde se presume que el Gobierno fe</w:t>
      </w:r>
      <w:r w:rsidR="00CA4E73">
        <w:rPr>
          <w:rStyle w:val="FirstParaofSectionTextStyleChar"/>
          <w:szCs w:val="22"/>
          <w:lang w:val="es-ES"/>
        </w:rPr>
        <w:t>deral utilizó</w:t>
      </w:r>
      <w:r>
        <w:rPr>
          <w:rStyle w:val="FirstParaofSectionTextStyleChar"/>
          <w:szCs w:val="22"/>
          <w:lang w:val="es-ES"/>
        </w:rPr>
        <w:t xml:space="preserve"> once dependencias</w:t>
      </w:r>
      <w:r>
        <w:rPr>
          <w:rStyle w:val="Refdenotaalpie"/>
          <w:szCs w:val="22"/>
          <w:lang w:val="es-ES"/>
        </w:rPr>
        <w:footnoteReference w:id="12"/>
      </w:r>
      <w:r w:rsidRPr="00157980">
        <w:rPr>
          <w:rStyle w:val="FirstParaofSectionTextStyleChar"/>
          <w:szCs w:val="22"/>
          <w:lang w:val="es-ES"/>
        </w:rPr>
        <w:t xml:space="preserve"> para </w:t>
      </w:r>
      <w:r w:rsidRPr="00157980">
        <w:rPr>
          <w:rStyle w:val="FirstParaofSectionTextStyleChar"/>
          <w:szCs w:val="22"/>
          <w:lang w:val="es-ES"/>
        </w:rPr>
        <w:lastRenderedPageBreak/>
        <w:t>desviar fondos por alrededor de 7 mil 670 millones de pesos, mismos que fueron entregados a 186 empresas, aun cuando 128 de ellas no tenían ni la infraestructura, ni la personal jurídica para cumplir con los servicios para los que fueron contratados. Fondos de los que no se sabe nada, o no se quiere saber nada (</w:t>
      </w:r>
      <w:r w:rsidR="00580AA0" w:rsidRPr="00580AA0">
        <w:rPr>
          <w:rStyle w:val="A0"/>
          <w:color w:val="auto"/>
          <w:sz w:val="20"/>
          <w:szCs w:val="20"/>
          <w:lang w:val="es-ES"/>
        </w:rPr>
        <w:t xml:space="preserve">Castillo, M., Roldan, N. y </w:t>
      </w:r>
      <w:proofErr w:type="spellStart"/>
      <w:r w:rsidR="00580AA0">
        <w:rPr>
          <w:rStyle w:val="A0"/>
          <w:color w:val="auto"/>
          <w:sz w:val="20"/>
          <w:szCs w:val="20"/>
          <w:lang w:val="es-ES"/>
        </w:rPr>
        <w:t>Ureste</w:t>
      </w:r>
      <w:proofErr w:type="spellEnd"/>
      <w:r w:rsidR="00580AA0">
        <w:rPr>
          <w:rStyle w:val="A0"/>
          <w:color w:val="auto"/>
          <w:sz w:val="20"/>
          <w:szCs w:val="20"/>
          <w:lang w:val="es-ES"/>
        </w:rPr>
        <w:t xml:space="preserve">, M., </w:t>
      </w:r>
      <w:r w:rsidR="00580AA0" w:rsidRPr="00580AA0">
        <w:rPr>
          <w:rStyle w:val="A0"/>
          <w:color w:val="auto"/>
          <w:sz w:val="20"/>
          <w:szCs w:val="20"/>
          <w:lang w:val="es-ES"/>
        </w:rPr>
        <w:t>2018</w:t>
      </w:r>
      <w:r w:rsidRPr="00157980">
        <w:rPr>
          <w:rStyle w:val="FirstParaofSectionTextStyleChar"/>
          <w:szCs w:val="22"/>
          <w:lang w:val="es-ES"/>
        </w:rPr>
        <w:t xml:space="preserve">). </w:t>
      </w:r>
    </w:p>
    <w:p w14:paraId="0DED81C2" w14:textId="5E9D6717" w:rsidR="00524E08" w:rsidRDefault="00157980" w:rsidP="001F5E2D">
      <w:pPr>
        <w:pStyle w:val="FirstParaofSectionTextStyle"/>
        <w:ind w:firstLine="284"/>
        <w:jc w:val="both"/>
        <w:rPr>
          <w:rStyle w:val="FirstParaofSectionTextStyleChar"/>
          <w:szCs w:val="22"/>
          <w:lang w:val="es-ES"/>
        </w:rPr>
      </w:pPr>
      <w:r>
        <w:rPr>
          <w:rStyle w:val="FirstParaofSectionTextStyleChar"/>
          <w:szCs w:val="22"/>
          <w:lang w:val="es-ES"/>
        </w:rPr>
        <w:t xml:space="preserve">El </w:t>
      </w:r>
      <w:proofErr w:type="spellStart"/>
      <w:r w:rsidRPr="00157980">
        <w:rPr>
          <w:rStyle w:val="FirstParaofSectionTextStyleChar"/>
          <w:i/>
          <w:szCs w:val="22"/>
          <w:lang w:val="es-ES"/>
        </w:rPr>
        <w:t>huachicol</w:t>
      </w:r>
      <w:proofErr w:type="spellEnd"/>
      <w:r>
        <w:rPr>
          <w:rStyle w:val="FirstParaofSectionTextStyleChar"/>
          <w:szCs w:val="22"/>
          <w:lang w:val="es-ES"/>
        </w:rPr>
        <w:t xml:space="preserve"> o el robo de gasolina a la paraest</w:t>
      </w:r>
      <w:r w:rsidR="00C738FE">
        <w:rPr>
          <w:rStyle w:val="FirstParaofSectionTextStyleChar"/>
          <w:szCs w:val="22"/>
          <w:lang w:val="es-ES"/>
        </w:rPr>
        <w:t xml:space="preserve">atal Pemex, que en un principio se hizo creer a la población, que </w:t>
      </w:r>
      <w:r w:rsidR="00F3013E">
        <w:rPr>
          <w:rStyle w:val="FirstParaofSectionTextStyleChar"/>
          <w:szCs w:val="22"/>
          <w:lang w:val="es-ES"/>
        </w:rPr>
        <w:t xml:space="preserve">era </w:t>
      </w:r>
      <w:r w:rsidR="00C738FE">
        <w:rPr>
          <w:rStyle w:val="FirstParaofSectionTextStyleChar"/>
          <w:szCs w:val="22"/>
          <w:lang w:val="es-ES"/>
        </w:rPr>
        <w:t xml:space="preserve">el robo de un grupo de </w:t>
      </w:r>
      <w:proofErr w:type="spellStart"/>
      <w:r w:rsidR="00C738FE" w:rsidRPr="00F3013E">
        <w:rPr>
          <w:rStyle w:val="FirstParaofSectionTextStyleChar"/>
          <w:i/>
          <w:szCs w:val="22"/>
          <w:lang w:val="es-ES"/>
        </w:rPr>
        <w:t>chupaductos</w:t>
      </w:r>
      <w:proofErr w:type="spellEnd"/>
      <w:r w:rsidR="00C738FE">
        <w:rPr>
          <w:rStyle w:val="FirstParaofSectionTextStyleChar"/>
          <w:szCs w:val="22"/>
          <w:lang w:val="es-ES"/>
        </w:rPr>
        <w:t>, resulto ser la nefasta combinación de empr</w:t>
      </w:r>
      <w:r w:rsidR="00524E08">
        <w:rPr>
          <w:rStyle w:val="FirstParaofSectionTextStyleChar"/>
          <w:szCs w:val="22"/>
          <w:lang w:val="es-ES"/>
        </w:rPr>
        <w:t xml:space="preserve">esarios dueños de gasolineras, </w:t>
      </w:r>
      <w:r w:rsidR="00C738FE">
        <w:rPr>
          <w:rStyle w:val="FirstParaofSectionTextStyleChar"/>
          <w:szCs w:val="22"/>
          <w:lang w:val="es-ES"/>
        </w:rPr>
        <w:t>personal de Pemex en todos sus niveles</w:t>
      </w:r>
      <w:r w:rsidR="00524E08">
        <w:rPr>
          <w:rStyle w:val="FirstParaofSectionTextStyleChar"/>
          <w:szCs w:val="22"/>
          <w:lang w:val="es-ES"/>
        </w:rPr>
        <w:t>, funcionarios públicos  y carteles</w:t>
      </w:r>
      <w:r w:rsidR="00C738FE">
        <w:rPr>
          <w:rStyle w:val="FirstParaofSectionTextStyleChar"/>
          <w:szCs w:val="22"/>
          <w:lang w:val="es-ES"/>
        </w:rPr>
        <w:t xml:space="preserve">. </w:t>
      </w:r>
      <w:r w:rsidR="00F3013E">
        <w:rPr>
          <w:rStyle w:val="FirstParaofSectionTextStyleChar"/>
          <w:szCs w:val="22"/>
          <w:lang w:val="es-ES"/>
        </w:rPr>
        <w:t>Si bien existen registros de la práctica desde el sexenio de</w:t>
      </w:r>
      <w:r w:rsidR="00580AA0">
        <w:rPr>
          <w:rStyle w:val="FirstParaofSectionTextStyleChar"/>
          <w:szCs w:val="22"/>
          <w:lang w:val="es-ES"/>
        </w:rPr>
        <w:t>l presidente</w:t>
      </w:r>
      <w:r w:rsidR="00F3013E">
        <w:rPr>
          <w:rStyle w:val="FirstParaofSectionTextStyleChar"/>
          <w:szCs w:val="22"/>
          <w:lang w:val="es-ES"/>
        </w:rPr>
        <w:t xml:space="preserve"> Zedillo, la ordeña se catapulto a par</w:t>
      </w:r>
      <w:r w:rsidR="00B77B7E">
        <w:rPr>
          <w:rStyle w:val="FirstParaofSectionTextStyleChar"/>
          <w:szCs w:val="22"/>
          <w:lang w:val="es-ES"/>
        </w:rPr>
        <w:t>tir de la llegada al poder del p</w:t>
      </w:r>
      <w:r w:rsidR="00F3013E">
        <w:rPr>
          <w:rStyle w:val="FirstParaofSectionTextStyleChar"/>
          <w:szCs w:val="22"/>
          <w:lang w:val="es-ES"/>
        </w:rPr>
        <w:t xml:space="preserve">artido Acción Nacional </w:t>
      </w:r>
      <w:r w:rsidR="00163137">
        <w:rPr>
          <w:rStyle w:val="FirstParaofSectionTextStyleChar"/>
          <w:szCs w:val="22"/>
          <w:lang w:val="es-ES"/>
        </w:rPr>
        <w:t xml:space="preserve">cuando había 189, a 12,581 al termino del mandato de </w:t>
      </w:r>
      <w:r w:rsidR="00F3013E">
        <w:rPr>
          <w:rStyle w:val="FirstParaofSectionTextStyleChar"/>
          <w:szCs w:val="22"/>
          <w:lang w:val="es-ES"/>
        </w:rPr>
        <w:t>Peña Nieto</w:t>
      </w:r>
      <w:r w:rsidR="00163137">
        <w:rPr>
          <w:rStyle w:val="FirstParaofSectionTextStyleChar"/>
          <w:szCs w:val="22"/>
          <w:lang w:val="es-ES"/>
        </w:rPr>
        <w:t xml:space="preserve"> (Forbes, 2018).</w:t>
      </w:r>
      <w:r w:rsidR="00F3013E">
        <w:rPr>
          <w:rStyle w:val="FirstParaofSectionTextStyleChar"/>
          <w:szCs w:val="22"/>
          <w:lang w:val="es-ES"/>
        </w:rPr>
        <w:t xml:space="preserve"> </w:t>
      </w:r>
      <w:r w:rsidR="00EC7C3D">
        <w:rPr>
          <w:rStyle w:val="FirstParaofSectionTextStyleChar"/>
          <w:szCs w:val="22"/>
          <w:lang w:val="es-ES"/>
        </w:rPr>
        <w:t>“</w:t>
      </w:r>
      <w:r w:rsidR="00EC7C3D" w:rsidRPr="00EC7C3D">
        <w:rPr>
          <w:rStyle w:val="FirstParaofSectionTextStyleChar"/>
          <w:szCs w:val="22"/>
          <w:lang w:val="es-ES"/>
        </w:rPr>
        <w:t>Según datos oficiales, el robo de combustibles le provoca al estado unas pérdidas de 60.000 millones de pesos al año, unos US</w:t>
      </w:r>
      <w:r w:rsidR="00B77B7E">
        <w:rPr>
          <w:rStyle w:val="FirstParaofSectionTextStyleChar"/>
          <w:szCs w:val="22"/>
          <w:lang w:val="es-ES"/>
        </w:rPr>
        <w:t xml:space="preserve"> </w:t>
      </w:r>
      <w:r w:rsidR="00EC7C3D" w:rsidRPr="00EC7C3D">
        <w:rPr>
          <w:rStyle w:val="FirstParaofSectionTextStyleChar"/>
          <w:szCs w:val="22"/>
          <w:lang w:val="es-ES"/>
        </w:rPr>
        <w:t>$3.000 millones</w:t>
      </w:r>
      <w:r w:rsidR="005970D2">
        <w:rPr>
          <w:rStyle w:val="FirstParaofSectionTextStyleChar"/>
          <w:szCs w:val="22"/>
          <w:lang w:val="es-ES"/>
        </w:rPr>
        <w:t>” (</w:t>
      </w:r>
      <w:hyperlink r:id="rId32" w:history="1">
        <w:r w:rsidR="005970D2" w:rsidRPr="00E63BF6">
          <w:rPr>
            <w:rStyle w:val="Hipervnculo"/>
            <w:szCs w:val="22"/>
            <w:lang w:val="es-ES"/>
          </w:rPr>
          <w:t>https://www.bbc.com/mundo/noticias-america-latina-46805078</w:t>
        </w:r>
      </w:hyperlink>
      <w:r w:rsidR="00EC7C3D">
        <w:rPr>
          <w:rStyle w:val="FirstParaofSectionTextStyleChar"/>
          <w:szCs w:val="22"/>
          <w:lang w:val="es-ES"/>
        </w:rPr>
        <w:t>)</w:t>
      </w:r>
      <w:r w:rsidR="00EC7C3D" w:rsidRPr="00EC7C3D">
        <w:rPr>
          <w:rStyle w:val="FirstParaofSectionTextStyleChar"/>
          <w:szCs w:val="22"/>
          <w:lang w:val="es-ES"/>
        </w:rPr>
        <w:t>.</w:t>
      </w:r>
      <w:r w:rsidR="00EC7C3D">
        <w:rPr>
          <w:rStyle w:val="FirstParaofSectionTextStyleChar"/>
          <w:szCs w:val="22"/>
          <w:lang w:val="es-ES"/>
        </w:rPr>
        <w:t xml:space="preserve"> </w:t>
      </w:r>
      <w:r w:rsidR="005A1708">
        <w:rPr>
          <w:rStyle w:val="FirstParaofSectionTextStyleChar"/>
          <w:szCs w:val="22"/>
          <w:lang w:val="es-ES"/>
        </w:rPr>
        <w:t xml:space="preserve">A ese ritmo, </w:t>
      </w:r>
      <w:r w:rsidR="001F5E2D">
        <w:rPr>
          <w:rStyle w:val="FirstParaofSectionTextStyleChar"/>
          <w:szCs w:val="22"/>
          <w:lang w:val="es-ES"/>
        </w:rPr>
        <w:t>como</w:t>
      </w:r>
      <w:r w:rsidR="005970D2">
        <w:rPr>
          <w:rStyle w:val="FirstParaofSectionTextStyleChar"/>
          <w:szCs w:val="22"/>
          <w:lang w:val="es-ES"/>
        </w:rPr>
        <w:t xml:space="preserve"> ha documentado</w:t>
      </w:r>
      <w:r w:rsidR="001F5E2D">
        <w:rPr>
          <w:rStyle w:val="FirstParaofSectionTextStyleChar"/>
          <w:szCs w:val="22"/>
          <w:lang w:val="es-ES"/>
        </w:rPr>
        <w:t xml:space="preserve"> </w:t>
      </w:r>
      <w:r w:rsidR="005970D2">
        <w:rPr>
          <w:rStyle w:val="FirstParaofSectionTextStyleChar"/>
          <w:szCs w:val="22"/>
          <w:lang w:val="es-ES"/>
        </w:rPr>
        <w:t xml:space="preserve">Pérez (2017), Pemex </w:t>
      </w:r>
      <w:r w:rsidR="005A1708">
        <w:rPr>
          <w:rStyle w:val="FirstParaofSectionTextStyleChar"/>
          <w:szCs w:val="22"/>
          <w:lang w:val="es-ES"/>
        </w:rPr>
        <w:t xml:space="preserve">sería insolvente en el corto plazo, y </w:t>
      </w:r>
      <w:r w:rsidR="005970D2">
        <w:rPr>
          <w:rStyle w:val="FirstParaofSectionTextStyleChar"/>
          <w:szCs w:val="22"/>
          <w:lang w:val="es-ES"/>
        </w:rPr>
        <w:t xml:space="preserve">terminaría por </w:t>
      </w:r>
      <w:r w:rsidR="001F0375">
        <w:rPr>
          <w:rStyle w:val="FirstParaofSectionTextStyleChar"/>
          <w:szCs w:val="22"/>
          <w:lang w:val="es-ES"/>
        </w:rPr>
        <w:t xml:space="preserve">ser </w:t>
      </w:r>
      <w:r w:rsidR="00944BCB">
        <w:rPr>
          <w:rStyle w:val="FirstParaofSectionTextStyleChar"/>
          <w:szCs w:val="22"/>
          <w:lang w:val="es-ES"/>
        </w:rPr>
        <w:t>entregada completamente al</w:t>
      </w:r>
      <w:r w:rsidR="00814F51">
        <w:rPr>
          <w:rStyle w:val="FirstParaofSectionTextStyleChar"/>
          <w:szCs w:val="22"/>
          <w:lang w:val="es-ES"/>
        </w:rPr>
        <w:t xml:space="preserve"> capital privado. </w:t>
      </w:r>
    </w:p>
    <w:p w14:paraId="7026F386" w14:textId="4850895B" w:rsidR="00F3013E" w:rsidRDefault="00FC09FF" w:rsidP="00690722">
      <w:pPr>
        <w:pStyle w:val="FirstParaofSectionTextStyle"/>
        <w:ind w:firstLine="284"/>
        <w:jc w:val="both"/>
        <w:rPr>
          <w:rStyle w:val="FirstParaofSectionTextStyleChar"/>
          <w:szCs w:val="22"/>
          <w:lang w:val="es-ES"/>
        </w:rPr>
      </w:pPr>
      <w:r>
        <w:rPr>
          <w:rStyle w:val="FirstParaofSectionTextStyleChar"/>
          <w:szCs w:val="22"/>
          <w:lang w:val="es-ES"/>
        </w:rPr>
        <w:t xml:space="preserve">Igual que la concentración de la riqueza, la corrupción, </w:t>
      </w:r>
      <w:r w:rsidR="005970D2">
        <w:rPr>
          <w:rStyle w:val="FirstParaofSectionTextStyleChar"/>
          <w:szCs w:val="22"/>
          <w:lang w:val="es-ES"/>
        </w:rPr>
        <w:t>es uno de los mecanismos</w:t>
      </w:r>
      <w:r w:rsidR="00814F51">
        <w:rPr>
          <w:rStyle w:val="FirstParaofSectionTextStyleChar"/>
          <w:szCs w:val="22"/>
          <w:lang w:val="es-ES"/>
        </w:rPr>
        <w:t xml:space="preserve"> que incrementan</w:t>
      </w:r>
      <w:r>
        <w:rPr>
          <w:rStyle w:val="FirstParaofSectionTextStyleChar"/>
          <w:szCs w:val="22"/>
          <w:lang w:val="es-ES"/>
        </w:rPr>
        <w:t xml:space="preserve"> la </w:t>
      </w:r>
      <w:r w:rsidR="00814F51">
        <w:rPr>
          <w:rStyle w:val="FirstParaofSectionTextStyleChar"/>
          <w:szCs w:val="22"/>
          <w:lang w:val="es-ES"/>
        </w:rPr>
        <w:t xml:space="preserve">brecha de la </w:t>
      </w:r>
      <w:r>
        <w:rPr>
          <w:rStyle w:val="FirstParaofSectionTextStyleChar"/>
          <w:szCs w:val="22"/>
          <w:lang w:val="es-ES"/>
        </w:rPr>
        <w:t xml:space="preserve">desigualdad. </w:t>
      </w:r>
    </w:p>
    <w:p w14:paraId="718C0F8F" w14:textId="77777777" w:rsidR="00A3684E" w:rsidRDefault="00A3684E" w:rsidP="004D7C1A">
      <w:pPr>
        <w:pStyle w:val="FirstParaofSectionTextStyle"/>
        <w:jc w:val="both"/>
        <w:rPr>
          <w:rStyle w:val="FirstParaofSectionTextStyleChar"/>
          <w:szCs w:val="22"/>
          <w:lang w:val="es-ES"/>
        </w:rPr>
      </w:pPr>
    </w:p>
    <w:p w14:paraId="0700EC85" w14:textId="77777777" w:rsidR="004D7C1A" w:rsidRDefault="004D7C1A" w:rsidP="004D7C1A">
      <w:pPr>
        <w:pStyle w:val="FirstParaofSectionTextStyle"/>
        <w:spacing w:before="240" w:after="240"/>
        <w:jc w:val="both"/>
        <w:rPr>
          <w:rStyle w:val="FirstParaofSectionTextStyleChar"/>
          <w:b/>
          <w:sz w:val="26"/>
          <w:szCs w:val="26"/>
          <w:lang w:val="es-ES"/>
        </w:rPr>
      </w:pPr>
      <w:r>
        <w:rPr>
          <w:rStyle w:val="FirstParaofSectionTextStyleChar"/>
          <w:b/>
          <w:sz w:val="26"/>
          <w:szCs w:val="26"/>
          <w:lang w:val="es-ES"/>
        </w:rPr>
        <w:t>4</w:t>
      </w:r>
      <w:r w:rsidRPr="00EC7C3D">
        <w:rPr>
          <w:rStyle w:val="FirstParaofSectionTextStyleChar"/>
          <w:b/>
          <w:sz w:val="26"/>
          <w:szCs w:val="26"/>
          <w:lang w:val="es-ES"/>
        </w:rPr>
        <w:t xml:space="preserve">. La caída del neoliberalismo. </w:t>
      </w:r>
    </w:p>
    <w:p w14:paraId="497E6090" w14:textId="104B61A3" w:rsidR="004D7C1A" w:rsidRPr="00690722" w:rsidRDefault="004D7C1A" w:rsidP="004D7C1A">
      <w:pPr>
        <w:pStyle w:val="FirstParaofSectionTextStyle"/>
        <w:jc w:val="both"/>
        <w:rPr>
          <w:rStyle w:val="FirstParaofSectionTextStyleChar"/>
          <w:szCs w:val="22"/>
          <w:lang w:val="es-ES"/>
        </w:rPr>
      </w:pPr>
      <w:r>
        <w:rPr>
          <w:rStyle w:val="FirstParaofSectionTextStyleChar"/>
          <w:szCs w:val="22"/>
          <w:lang w:val="es-ES"/>
        </w:rPr>
        <w:t xml:space="preserve">La política neoliberal alcanzó su máxima expresión durante el sexenio del presidente Enrique Peña Nieto, y al mismo tiempo, significó la ruptura de los mexicanos con el grupo político e ideológico –compuesto por el PRI, PAN, empresarios y banqueros- que tenían el control del país. </w:t>
      </w:r>
    </w:p>
    <w:p w14:paraId="13ADA0DD" w14:textId="77777777" w:rsidR="004D7C1A" w:rsidRDefault="004D7C1A" w:rsidP="004D7C1A">
      <w:pPr>
        <w:pStyle w:val="FirstParaofSectionTextStyle"/>
        <w:jc w:val="both"/>
        <w:rPr>
          <w:rStyle w:val="FirstParaofSectionTextStyleChar"/>
          <w:szCs w:val="22"/>
          <w:lang w:val="es-ES"/>
        </w:rPr>
      </w:pPr>
    </w:p>
    <w:p w14:paraId="7BACFF5A" w14:textId="77777777" w:rsidR="004D7C1A" w:rsidRPr="00FD1EBB" w:rsidRDefault="004D7C1A" w:rsidP="004D7C1A">
      <w:pPr>
        <w:pStyle w:val="FirstParaofSectionTextStyle"/>
        <w:jc w:val="both"/>
        <w:rPr>
          <w:rStyle w:val="FirstParaofSectionTextStyleChar"/>
          <w:b/>
          <w:i/>
          <w:sz w:val="22"/>
          <w:szCs w:val="22"/>
          <w:lang w:val="es-ES"/>
        </w:rPr>
      </w:pPr>
      <w:r>
        <w:rPr>
          <w:rStyle w:val="FirstParaofSectionTextStyleChar"/>
          <w:b/>
          <w:i/>
          <w:sz w:val="22"/>
          <w:szCs w:val="22"/>
          <w:lang w:val="es-ES"/>
        </w:rPr>
        <w:t>4</w:t>
      </w:r>
      <w:r w:rsidRPr="00FD1EBB">
        <w:rPr>
          <w:rStyle w:val="FirstParaofSectionTextStyleChar"/>
          <w:b/>
          <w:i/>
          <w:sz w:val="22"/>
          <w:szCs w:val="22"/>
          <w:lang w:val="es-ES"/>
        </w:rPr>
        <w:t xml:space="preserve">.1. </w:t>
      </w:r>
      <w:r>
        <w:rPr>
          <w:rStyle w:val="FirstParaofSectionTextStyleChar"/>
          <w:b/>
          <w:i/>
          <w:sz w:val="22"/>
          <w:szCs w:val="22"/>
          <w:lang w:val="es-ES"/>
        </w:rPr>
        <w:t xml:space="preserve">La consolidación </w:t>
      </w:r>
      <w:r w:rsidRPr="00FD1EBB">
        <w:rPr>
          <w:rStyle w:val="FirstParaofSectionTextStyleChar"/>
          <w:b/>
          <w:i/>
          <w:sz w:val="22"/>
          <w:szCs w:val="22"/>
          <w:lang w:val="es-ES"/>
        </w:rPr>
        <w:t xml:space="preserve">de un proyecto opositor. </w:t>
      </w:r>
    </w:p>
    <w:p w14:paraId="36CD0A2B" w14:textId="77777777" w:rsidR="004D7C1A" w:rsidRDefault="004D7C1A" w:rsidP="004D7C1A">
      <w:pPr>
        <w:pStyle w:val="FirstParaofSectionTextStyle"/>
        <w:jc w:val="both"/>
        <w:rPr>
          <w:rStyle w:val="FirstParaofSectionTextStyleChar"/>
          <w:szCs w:val="22"/>
          <w:lang w:val="es-ES"/>
        </w:rPr>
      </w:pPr>
    </w:p>
    <w:p w14:paraId="730BF1CE" w14:textId="77777777" w:rsidR="004D7C1A" w:rsidRDefault="004D7C1A" w:rsidP="004D7C1A">
      <w:pPr>
        <w:pStyle w:val="FirstParaofSectionTextStyle"/>
        <w:jc w:val="both"/>
        <w:rPr>
          <w:rStyle w:val="FirstParaofSectionTextStyleChar"/>
          <w:szCs w:val="22"/>
          <w:lang w:val="es-ES"/>
        </w:rPr>
      </w:pPr>
      <w:r>
        <w:rPr>
          <w:rStyle w:val="FirstParaofSectionTextStyleChar"/>
          <w:szCs w:val="22"/>
          <w:lang w:val="es-ES"/>
        </w:rPr>
        <w:t xml:space="preserve">En 1989 fue creado el Partido de la Revolución democrática (PRD). Se trataba de la concentración, principalmente, de fuerzas opositoras a las políticas neoliberales, que amenazaban con la privatización de las empresas paraestatales; en particular Pemex. </w:t>
      </w:r>
    </w:p>
    <w:p w14:paraId="2C48520A" w14:textId="77777777" w:rsidR="004D7C1A" w:rsidRDefault="004D7C1A" w:rsidP="004D7C1A">
      <w:pPr>
        <w:pStyle w:val="FirstParaofSectionTextStyle"/>
        <w:jc w:val="both"/>
        <w:rPr>
          <w:rStyle w:val="FirstParaofSectionTextStyleChar"/>
          <w:szCs w:val="22"/>
          <w:lang w:val="es-ES"/>
        </w:rPr>
      </w:pPr>
    </w:p>
    <w:p w14:paraId="0C1CE0B0" w14:textId="32870F3C" w:rsidR="00A3684E" w:rsidRPr="00690722" w:rsidRDefault="004D7C1A" w:rsidP="00A3684E">
      <w:pPr>
        <w:pStyle w:val="FirstParaofSectionTextStyle"/>
        <w:jc w:val="both"/>
        <w:rPr>
          <w:rStyle w:val="FirstParaofSectionTextStyleChar"/>
          <w:szCs w:val="22"/>
          <w:lang w:val="es-ES"/>
        </w:rPr>
      </w:pPr>
      <w:r>
        <w:rPr>
          <w:rStyle w:val="FirstParaofSectionTextStyleChar"/>
          <w:szCs w:val="22"/>
          <w:lang w:val="es-ES"/>
        </w:rPr>
        <w:t>El partido se constituyó</w:t>
      </w:r>
      <w:r w:rsidRPr="00857A90">
        <w:rPr>
          <w:rStyle w:val="FirstParaofSectionTextStyleChar"/>
          <w:szCs w:val="22"/>
          <w:lang w:val="es-ES"/>
        </w:rPr>
        <w:t xml:space="preserve"> bajo el liderazgo del </w:t>
      </w:r>
      <w:r>
        <w:rPr>
          <w:rStyle w:val="FirstParaofSectionTextStyleChar"/>
          <w:szCs w:val="22"/>
          <w:lang w:val="es-ES"/>
        </w:rPr>
        <w:t xml:space="preserve">Ingeniero Cuauhtémoc Cárdenas, hijo del General Lázaro Cárdenas Del Río, quien había nacionalizado la industria petrolera en 1938, por lo tanto, conservar dicha empresa era su prioridad. Luego de postularse a la presidencia en tres ocasiones, sin </w:t>
      </w:r>
      <w:r>
        <w:rPr>
          <w:rStyle w:val="FirstParaofSectionTextStyleChar"/>
          <w:szCs w:val="22"/>
          <w:lang w:val="es-ES"/>
        </w:rPr>
        <w:lastRenderedPageBreak/>
        <w:t xml:space="preserve">éxito, llegaría el turno al Lic. Andrés Manuel López Obrador (AMLO), quien lanzó su candidatura a la presidencia para el sexenio 2006-2012.     </w:t>
      </w:r>
    </w:p>
    <w:p w14:paraId="1E050EBE" w14:textId="489403A1" w:rsidR="00944BCB" w:rsidRPr="00FD1EBB" w:rsidRDefault="00944BCB" w:rsidP="007E2940">
      <w:pPr>
        <w:pStyle w:val="FirstParaofSectionTextStyle"/>
        <w:jc w:val="both"/>
        <w:rPr>
          <w:rStyle w:val="FirstParaofSectionTextStyleChar"/>
          <w:szCs w:val="22"/>
          <w:lang w:val="es-ES"/>
        </w:rPr>
      </w:pPr>
    </w:p>
    <w:p w14:paraId="03DC8EB1" w14:textId="70F82261" w:rsidR="00D0739D" w:rsidRDefault="00A72898" w:rsidP="000F37D2">
      <w:pPr>
        <w:pStyle w:val="FirstParaofSectionTextStyle"/>
        <w:ind w:firstLine="284"/>
        <w:jc w:val="both"/>
        <w:rPr>
          <w:rStyle w:val="FirstParaofSectionTextStyleChar"/>
          <w:szCs w:val="22"/>
          <w:lang w:val="es-ES"/>
        </w:rPr>
      </w:pPr>
      <w:r>
        <w:rPr>
          <w:rStyle w:val="FirstParaofSectionTextStyleChar"/>
          <w:szCs w:val="22"/>
          <w:lang w:val="es-ES"/>
        </w:rPr>
        <w:t xml:space="preserve">AMLO </w:t>
      </w:r>
      <w:r w:rsidR="00E60BE9" w:rsidRPr="00E60BE9">
        <w:rPr>
          <w:rStyle w:val="FirstParaofSectionTextStyleChar"/>
          <w:szCs w:val="22"/>
          <w:lang w:val="es-ES"/>
        </w:rPr>
        <w:t>era conocido por su tendencia a las manifestaciones y marchas</w:t>
      </w:r>
      <w:r w:rsidR="007B0F2B">
        <w:rPr>
          <w:rStyle w:val="FirstParaofSectionTextStyleChar"/>
          <w:szCs w:val="22"/>
          <w:lang w:val="es-ES"/>
        </w:rPr>
        <w:t>,</w:t>
      </w:r>
      <w:r w:rsidR="00E60BE9" w:rsidRPr="00E60BE9">
        <w:rPr>
          <w:rStyle w:val="FirstParaofSectionTextStyleChar"/>
          <w:szCs w:val="22"/>
          <w:lang w:val="es-ES"/>
        </w:rPr>
        <w:t xml:space="preserve"> como fue el caso del Éxodo por la democracia en 1991 y la Caravana por la democracia en 1995, ambas por considerar que </w:t>
      </w:r>
      <w:r w:rsidR="00D0739D">
        <w:rPr>
          <w:rStyle w:val="FirstParaofSectionTextStyleChar"/>
          <w:szCs w:val="22"/>
          <w:lang w:val="es-ES"/>
        </w:rPr>
        <w:t xml:space="preserve">en </w:t>
      </w:r>
      <w:r w:rsidR="00E60BE9" w:rsidRPr="00E60BE9">
        <w:rPr>
          <w:rStyle w:val="FirstParaofSectionTextStyleChar"/>
          <w:szCs w:val="22"/>
          <w:lang w:val="es-ES"/>
        </w:rPr>
        <w:t xml:space="preserve">las elecciones en Tabasco </w:t>
      </w:r>
      <w:r w:rsidR="00D0739D">
        <w:rPr>
          <w:rStyle w:val="FirstParaofSectionTextStyleChar"/>
          <w:szCs w:val="22"/>
          <w:lang w:val="es-ES"/>
        </w:rPr>
        <w:t xml:space="preserve">existía fraude </w:t>
      </w:r>
      <w:r w:rsidR="00E60BE9">
        <w:rPr>
          <w:rStyle w:val="FirstParaofSectionTextStyleChar"/>
          <w:szCs w:val="22"/>
          <w:lang w:val="es-ES"/>
        </w:rPr>
        <w:t>(</w:t>
      </w:r>
      <w:hyperlink r:id="rId33" w:history="1">
        <w:r w:rsidRPr="0089687B">
          <w:rPr>
            <w:rStyle w:val="Hipervnculo"/>
            <w:lang w:val="es-ES"/>
          </w:rPr>
          <w:t>https://lopezobrador.org.mx/semblanza/</w:t>
        </w:r>
      </w:hyperlink>
      <w:r w:rsidR="00E60BE9">
        <w:rPr>
          <w:rStyle w:val="FirstParaofSectionTextStyleChar"/>
          <w:szCs w:val="22"/>
          <w:lang w:val="es-ES"/>
        </w:rPr>
        <w:t>)</w:t>
      </w:r>
      <w:r>
        <w:rPr>
          <w:rStyle w:val="FirstParaofSectionTextStyleChar"/>
          <w:szCs w:val="22"/>
          <w:lang w:val="es-ES"/>
        </w:rPr>
        <w:t>.</w:t>
      </w:r>
    </w:p>
    <w:p w14:paraId="4BF60FFB" w14:textId="3F5ADD0A" w:rsidR="00BC47F7" w:rsidRDefault="00A72898" w:rsidP="000F37D2">
      <w:pPr>
        <w:pStyle w:val="FirstParaofSectionTextStyle"/>
        <w:ind w:firstLine="284"/>
        <w:jc w:val="both"/>
        <w:rPr>
          <w:rStyle w:val="FirstParaofSectionTextStyleChar"/>
          <w:szCs w:val="22"/>
          <w:lang w:val="es-ES"/>
        </w:rPr>
      </w:pPr>
      <w:r>
        <w:rPr>
          <w:rStyle w:val="FirstParaofSectionTextStyleChar"/>
          <w:szCs w:val="22"/>
          <w:lang w:val="es-ES"/>
        </w:rPr>
        <w:t>También</w:t>
      </w:r>
      <w:r w:rsidR="00E60BE9" w:rsidRPr="00E60BE9">
        <w:rPr>
          <w:rStyle w:val="FirstParaofSectionTextStyleChar"/>
          <w:szCs w:val="22"/>
          <w:lang w:val="es-ES"/>
        </w:rPr>
        <w:t xml:space="preserve"> se distinguió por denunciar abiertamente el caso </w:t>
      </w:r>
      <w:proofErr w:type="spellStart"/>
      <w:r w:rsidR="00E60BE9" w:rsidRPr="00E60BE9">
        <w:rPr>
          <w:rStyle w:val="FirstParaofSectionTextStyleChar"/>
          <w:szCs w:val="22"/>
          <w:lang w:val="es-ES"/>
        </w:rPr>
        <w:t>Fobaproa</w:t>
      </w:r>
      <w:proofErr w:type="spellEnd"/>
      <w:r w:rsidR="00E60BE9" w:rsidRPr="00E60BE9">
        <w:rPr>
          <w:rStyle w:val="FirstParaofSectionTextStyleChar"/>
          <w:szCs w:val="22"/>
          <w:lang w:val="es-ES"/>
        </w:rPr>
        <w:t xml:space="preserve"> y opon</w:t>
      </w:r>
      <w:r w:rsidR="00E0659B">
        <w:rPr>
          <w:rStyle w:val="FirstParaofSectionTextStyleChar"/>
          <w:szCs w:val="22"/>
          <w:lang w:val="es-ES"/>
        </w:rPr>
        <w:t>erse a la privatización de Pemex</w:t>
      </w:r>
      <w:r w:rsidR="00E60BE9" w:rsidRPr="00E60BE9">
        <w:rPr>
          <w:rStyle w:val="FirstParaofSectionTextStyleChar"/>
          <w:szCs w:val="22"/>
          <w:lang w:val="es-ES"/>
        </w:rPr>
        <w:t xml:space="preserve">, en otras palabras, al neoliberalismo. </w:t>
      </w:r>
    </w:p>
    <w:p w14:paraId="22B8AA29" w14:textId="42064CFE" w:rsidR="007B0F2B" w:rsidRPr="007B0F2B" w:rsidRDefault="007B0F2B" w:rsidP="007B0F2B">
      <w:pPr>
        <w:pStyle w:val="FirstParaofSectionTextStyle"/>
        <w:ind w:firstLine="284"/>
        <w:jc w:val="both"/>
        <w:rPr>
          <w:rStyle w:val="FirstParaofSectionTextStyleChar"/>
          <w:szCs w:val="22"/>
          <w:lang w:val="es-ES"/>
        </w:rPr>
      </w:pPr>
      <w:r w:rsidRPr="007B0F2B">
        <w:rPr>
          <w:rStyle w:val="FirstParaofSectionTextStyleChar"/>
          <w:szCs w:val="22"/>
          <w:lang w:val="es-ES"/>
        </w:rPr>
        <w:t>Mientras que para sus opositores AMLO representaba la persona que podía descarrilar el tren del neoliberalismo, para aquellos campesinos y asalariados</w:t>
      </w:r>
      <w:r w:rsidR="00A72898">
        <w:rPr>
          <w:rStyle w:val="FirstParaofSectionTextStyleChar"/>
          <w:szCs w:val="22"/>
          <w:lang w:val="es-ES"/>
        </w:rPr>
        <w:t>,</w:t>
      </w:r>
      <w:r w:rsidRPr="007B0F2B">
        <w:rPr>
          <w:rStyle w:val="FirstParaofSectionTextStyleChar"/>
          <w:szCs w:val="22"/>
          <w:lang w:val="es-ES"/>
        </w:rPr>
        <w:t xml:space="preserve"> que no sólo habían visto perder su poder adquisitivo, sino la misma fuente de trabajo, así como para intelectuales de izquierda, y algunos trabajadores de clase media, representaba meter el freno y dar marcha atrás a las políticas  neoliberales</w:t>
      </w:r>
      <w:r w:rsidR="001C5726">
        <w:rPr>
          <w:rStyle w:val="FirstParaofSectionTextStyleChar"/>
          <w:szCs w:val="22"/>
          <w:lang w:val="es-ES"/>
        </w:rPr>
        <w:t xml:space="preserve"> antes de que terminara por rematar</w:t>
      </w:r>
      <w:r w:rsidR="00A72898">
        <w:rPr>
          <w:rStyle w:val="FirstParaofSectionTextStyleChar"/>
          <w:szCs w:val="22"/>
          <w:lang w:val="es-ES"/>
        </w:rPr>
        <w:t xml:space="preserve"> el máximo activo de la nación: Pemex. </w:t>
      </w:r>
      <w:r w:rsidR="001C5726">
        <w:rPr>
          <w:rStyle w:val="FirstParaofSectionTextStyleChar"/>
          <w:szCs w:val="22"/>
          <w:lang w:val="es-ES"/>
        </w:rPr>
        <w:t xml:space="preserve"> </w:t>
      </w:r>
    </w:p>
    <w:p w14:paraId="54883EFB" w14:textId="18B9A0AE" w:rsidR="007B0F2B" w:rsidRDefault="007B0F2B" w:rsidP="007B0F2B">
      <w:pPr>
        <w:pStyle w:val="FirstParaofSectionTextStyle"/>
        <w:ind w:firstLine="284"/>
        <w:jc w:val="both"/>
        <w:rPr>
          <w:rStyle w:val="FirstParaofSectionTextStyleChar"/>
          <w:szCs w:val="22"/>
          <w:lang w:val="es-ES"/>
        </w:rPr>
      </w:pPr>
      <w:r w:rsidRPr="007B0F2B">
        <w:rPr>
          <w:rStyle w:val="FirstParaofSectionTextStyleChar"/>
          <w:szCs w:val="22"/>
          <w:lang w:val="es-ES"/>
        </w:rPr>
        <w:t>Aun cuando las elecciones presidenciales del 2006</w:t>
      </w:r>
      <w:r w:rsidR="0012414E">
        <w:rPr>
          <w:rStyle w:val="FirstParaofSectionTextStyleChar"/>
          <w:szCs w:val="22"/>
          <w:lang w:val="es-ES"/>
        </w:rPr>
        <w:t xml:space="preserve"> – 2012</w:t>
      </w:r>
      <w:r w:rsidRPr="007B0F2B">
        <w:rPr>
          <w:rStyle w:val="FirstParaofSectionTextStyleChar"/>
          <w:szCs w:val="22"/>
          <w:lang w:val="es-ES"/>
        </w:rPr>
        <w:t xml:space="preserve"> fueron ganadas por Felipe Calderón, candidato del PAN, </w:t>
      </w:r>
      <w:r w:rsidR="00E0659B">
        <w:rPr>
          <w:rStyle w:val="FirstParaofSectionTextStyleChar"/>
          <w:szCs w:val="22"/>
          <w:lang w:val="es-ES"/>
        </w:rPr>
        <w:t>el estrecho margen de diferencia (</w:t>
      </w:r>
      <w:r w:rsidR="0089259A">
        <w:rPr>
          <w:rStyle w:val="FirstParaofSectionTextStyleChar"/>
          <w:szCs w:val="22"/>
          <w:lang w:val="es-ES"/>
        </w:rPr>
        <w:t>0.50) entre ambos, puso</w:t>
      </w:r>
      <w:r w:rsidRPr="007B0F2B">
        <w:rPr>
          <w:rStyle w:val="FirstParaofSectionTextStyleChar"/>
          <w:szCs w:val="22"/>
          <w:lang w:val="es-ES"/>
        </w:rPr>
        <w:t xml:space="preserve"> de manifiesto </w:t>
      </w:r>
      <w:r w:rsidR="00CB618D">
        <w:rPr>
          <w:rStyle w:val="FirstParaofSectionTextStyleChar"/>
          <w:szCs w:val="22"/>
          <w:lang w:val="es-ES"/>
        </w:rPr>
        <w:t xml:space="preserve">que había surgido  una fuerza opositora que </w:t>
      </w:r>
      <w:r w:rsidRPr="007B0F2B">
        <w:rPr>
          <w:rStyle w:val="FirstParaofSectionTextStyleChar"/>
          <w:szCs w:val="22"/>
          <w:lang w:val="es-ES"/>
        </w:rPr>
        <w:t>buscaba casi completamente lo opuesto al neoliberalismo, es dec</w:t>
      </w:r>
      <w:r w:rsidR="00CB618D">
        <w:rPr>
          <w:rStyle w:val="FirstParaofSectionTextStyleChar"/>
          <w:szCs w:val="22"/>
          <w:lang w:val="es-ES"/>
        </w:rPr>
        <w:t>ir, que el gobierno retomará la</w:t>
      </w:r>
      <w:r w:rsidRPr="007B0F2B">
        <w:rPr>
          <w:rStyle w:val="FirstParaofSectionTextStyleChar"/>
          <w:szCs w:val="22"/>
          <w:lang w:val="es-ES"/>
        </w:rPr>
        <w:t xml:space="preserve"> función de promotor del desarrollo del país, en vez de cedérselo a la empresa privada, </w:t>
      </w:r>
      <w:r w:rsidR="00743725">
        <w:rPr>
          <w:rStyle w:val="FirstParaofSectionTextStyleChar"/>
          <w:szCs w:val="22"/>
          <w:lang w:val="es-ES"/>
        </w:rPr>
        <w:t xml:space="preserve">es decir, </w:t>
      </w:r>
      <w:r w:rsidR="005B7561">
        <w:rPr>
          <w:rStyle w:val="FirstParaofSectionTextStyleChar"/>
          <w:szCs w:val="22"/>
          <w:lang w:val="es-ES"/>
        </w:rPr>
        <w:t>un neo-k</w:t>
      </w:r>
      <w:r w:rsidRPr="007B0F2B">
        <w:rPr>
          <w:rStyle w:val="FirstParaofSectionTextStyleChar"/>
          <w:szCs w:val="22"/>
          <w:lang w:val="es-ES"/>
        </w:rPr>
        <w:t xml:space="preserve">eynesianismo </w:t>
      </w:r>
      <w:r w:rsidRPr="00690722">
        <w:rPr>
          <w:rStyle w:val="FirstParaofSectionTextStyleChar"/>
          <w:szCs w:val="22"/>
          <w:lang w:val="es-ES"/>
        </w:rPr>
        <w:t>(Gaitán, 2018).</w:t>
      </w:r>
      <w:r w:rsidRPr="007B0F2B">
        <w:rPr>
          <w:rStyle w:val="FirstParaofSectionTextStyleChar"/>
          <w:szCs w:val="22"/>
          <w:lang w:val="es-ES"/>
        </w:rPr>
        <w:t xml:space="preserve"> </w:t>
      </w:r>
    </w:p>
    <w:p w14:paraId="61892B98" w14:textId="50D14B58" w:rsidR="007B0F2B" w:rsidRDefault="007B0F2B" w:rsidP="007B0F2B">
      <w:pPr>
        <w:pStyle w:val="FirstParaofSectionTextStyle"/>
        <w:ind w:firstLine="284"/>
        <w:jc w:val="both"/>
        <w:rPr>
          <w:rStyle w:val="FirstParaofSectionTextStyleChar"/>
          <w:szCs w:val="22"/>
          <w:lang w:val="es-ES"/>
        </w:rPr>
      </w:pPr>
      <w:r w:rsidRPr="007B0F2B">
        <w:rPr>
          <w:rStyle w:val="FirstParaofSectionTextStyleChar"/>
          <w:szCs w:val="22"/>
          <w:lang w:val="es-ES"/>
        </w:rPr>
        <w:t xml:space="preserve">Para las elecciones del 2012 </w:t>
      </w:r>
      <w:r>
        <w:rPr>
          <w:rStyle w:val="FirstParaofSectionTextStyleChar"/>
          <w:szCs w:val="22"/>
          <w:lang w:val="es-ES"/>
        </w:rPr>
        <w:t>se volvió a postular,</w:t>
      </w:r>
      <w:r w:rsidR="00CB618D">
        <w:rPr>
          <w:rStyle w:val="FirstParaofSectionTextStyleChar"/>
          <w:szCs w:val="22"/>
          <w:lang w:val="es-ES"/>
        </w:rPr>
        <w:t xml:space="preserve"> sin embargo, el candidato d</w:t>
      </w:r>
      <w:r w:rsidR="0012414E">
        <w:rPr>
          <w:rStyle w:val="FirstParaofSectionTextStyleChar"/>
          <w:szCs w:val="22"/>
          <w:lang w:val="es-ES"/>
        </w:rPr>
        <w:t>el PRI, Enrique Peña Nieto, ganó</w:t>
      </w:r>
      <w:r w:rsidR="00CB618D">
        <w:rPr>
          <w:rStyle w:val="FirstParaofSectionTextStyleChar"/>
          <w:szCs w:val="22"/>
          <w:lang w:val="es-ES"/>
        </w:rPr>
        <w:t xml:space="preserve"> con </w:t>
      </w:r>
      <w:r w:rsidR="00CB618D" w:rsidRPr="007B0F2B">
        <w:rPr>
          <w:rStyle w:val="FirstParaofSectionTextStyleChar"/>
          <w:szCs w:val="22"/>
          <w:lang w:val="es-ES"/>
        </w:rPr>
        <w:t>19 millones 226,784</w:t>
      </w:r>
      <w:r w:rsidR="00CB618D">
        <w:rPr>
          <w:rStyle w:val="FirstParaofSectionTextStyleChar"/>
          <w:szCs w:val="22"/>
          <w:lang w:val="es-ES"/>
        </w:rPr>
        <w:t xml:space="preserve">, por </w:t>
      </w:r>
      <w:r w:rsidRPr="007B0F2B">
        <w:rPr>
          <w:rStyle w:val="FirstParaofSectionTextStyleChar"/>
          <w:szCs w:val="22"/>
          <w:lang w:val="es-ES"/>
        </w:rPr>
        <w:t>15 millones 896,999</w:t>
      </w:r>
      <w:r w:rsidR="00CB618D">
        <w:rPr>
          <w:rStyle w:val="FirstParaofSectionTextStyleChar"/>
          <w:szCs w:val="22"/>
          <w:lang w:val="es-ES"/>
        </w:rPr>
        <w:t xml:space="preserve"> de AMLO. </w:t>
      </w:r>
      <w:r w:rsidRPr="007B0F2B">
        <w:rPr>
          <w:rStyle w:val="FirstParaofSectionTextStyleChar"/>
          <w:szCs w:val="22"/>
          <w:lang w:val="es-ES"/>
        </w:rPr>
        <w:t xml:space="preserve"> </w:t>
      </w:r>
    </w:p>
    <w:p w14:paraId="5D3CF160" w14:textId="62D4B436" w:rsidR="00842FD6" w:rsidRPr="00857A90" w:rsidRDefault="00842FD6" w:rsidP="007B0F2B">
      <w:pPr>
        <w:pStyle w:val="FirstParaofSectionTextStyle"/>
        <w:ind w:firstLine="284"/>
        <w:jc w:val="both"/>
        <w:rPr>
          <w:rStyle w:val="FirstParaofSectionTextStyleChar"/>
          <w:szCs w:val="22"/>
          <w:lang w:val="es-ES"/>
        </w:rPr>
      </w:pPr>
      <w:r>
        <w:rPr>
          <w:rStyle w:val="FirstParaofSectionTextStyleChar"/>
          <w:szCs w:val="22"/>
          <w:lang w:val="es-ES"/>
        </w:rPr>
        <w:t>En 2018 volvería a intentarlo, pero esta vez, c</w:t>
      </w:r>
      <w:r w:rsidR="0012414E">
        <w:rPr>
          <w:rStyle w:val="FirstParaofSectionTextStyleChar"/>
          <w:szCs w:val="22"/>
          <w:lang w:val="es-ES"/>
        </w:rPr>
        <w:t>on el partido que él mismo fundó</w:t>
      </w:r>
      <w:r w:rsidR="00743725">
        <w:rPr>
          <w:rStyle w:val="FirstParaofSectionTextStyleChar"/>
          <w:szCs w:val="22"/>
          <w:lang w:val="es-ES"/>
        </w:rPr>
        <w:t xml:space="preserve"> en julio de 2014</w:t>
      </w:r>
      <w:r>
        <w:rPr>
          <w:rStyle w:val="FirstParaofSectionTextStyleChar"/>
          <w:szCs w:val="22"/>
          <w:lang w:val="es-ES"/>
        </w:rPr>
        <w:t xml:space="preserve">: Movimiento de Regeneración Ciudadana (MORENA). </w:t>
      </w:r>
    </w:p>
    <w:p w14:paraId="790124DA" w14:textId="77777777" w:rsidR="00BC47F7" w:rsidRDefault="00BC47F7" w:rsidP="007E2940">
      <w:pPr>
        <w:pStyle w:val="FirstParaofSectionTextStyle"/>
        <w:jc w:val="both"/>
        <w:rPr>
          <w:rStyle w:val="FirstParaofSectionTextStyleChar"/>
          <w:b/>
          <w:i/>
          <w:sz w:val="22"/>
          <w:szCs w:val="22"/>
          <w:lang w:val="es-ES"/>
        </w:rPr>
      </w:pPr>
    </w:p>
    <w:p w14:paraId="5C06B897" w14:textId="1C0A7A7F" w:rsidR="007E2940" w:rsidRDefault="0089259A" w:rsidP="007E2940">
      <w:pPr>
        <w:pStyle w:val="FirstParaofSectionTextStyle"/>
        <w:jc w:val="both"/>
        <w:rPr>
          <w:rStyle w:val="FirstParaofSectionTextStyleChar"/>
          <w:b/>
          <w:i/>
          <w:sz w:val="22"/>
          <w:szCs w:val="22"/>
          <w:lang w:val="es-ES"/>
        </w:rPr>
      </w:pPr>
      <w:r>
        <w:rPr>
          <w:rStyle w:val="FirstParaofSectionTextStyleChar"/>
          <w:b/>
          <w:i/>
          <w:sz w:val="22"/>
          <w:szCs w:val="22"/>
          <w:lang w:val="es-ES"/>
        </w:rPr>
        <w:t>4</w:t>
      </w:r>
      <w:r w:rsidR="00AA4BA6">
        <w:rPr>
          <w:rStyle w:val="FirstParaofSectionTextStyleChar"/>
          <w:b/>
          <w:i/>
          <w:sz w:val="22"/>
          <w:szCs w:val="22"/>
          <w:lang w:val="es-ES"/>
        </w:rPr>
        <w:t>.2</w:t>
      </w:r>
      <w:r w:rsidR="00E0659B">
        <w:rPr>
          <w:rStyle w:val="FirstParaofSectionTextStyleChar"/>
          <w:b/>
          <w:i/>
          <w:sz w:val="22"/>
          <w:szCs w:val="22"/>
          <w:lang w:val="es-ES"/>
        </w:rPr>
        <w:t xml:space="preserve">. </w:t>
      </w:r>
      <w:r w:rsidR="000660CF">
        <w:rPr>
          <w:rStyle w:val="FirstParaofSectionTextStyleChar"/>
          <w:b/>
          <w:i/>
          <w:sz w:val="22"/>
          <w:szCs w:val="22"/>
          <w:lang w:val="es-ES"/>
        </w:rPr>
        <w:t xml:space="preserve">El todo o nada </w:t>
      </w:r>
      <w:r w:rsidR="008E7130">
        <w:rPr>
          <w:rStyle w:val="FirstParaofSectionTextStyleChar"/>
          <w:b/>
          <w:i/>
          <w:sz w:val="22"/>
          <w:szCs w:val="22"/>
          <w:lang w:val="es-ES"/>
        </w:rPr>
        <w:t>d</w:t>
      </w:r>
      <w:r w:rsidR="00E0659B">
        <w:rPr>
          <w:rStyle w:val="FirstParaofSectionTextStyleChar"/>
          <w:b/>
          <w:i/>
          <w:sz w:val="22"/>
          <w:szCs w:val="22"/>
          <w:lang w:val="es-ES"/>
        </w:rPr>
        <w:t>el neoliberalismo</w:t>
      </w:r>
      <w:r w:rsidR="008E7130">
        <w:rPr>
          <w:rStyle w:val="FirstParaofSectionTextStyleChar"/>
          <w:b/>
          <w:i/>
          <w:sz w:val="22"/>
          <w:szCs w:val="22"/>
          <w:lang w:val="es-ES"/>
        </w:rPr>
        <w:t xml:space="preserve"> mexicano.</w:t>
      </w:r>
      <w:r w:rsidR="00626FF3">
        <w:rPr>
          <w:rStyle w:val="FirstParaofSectionTextStyleChar"/>
          <w:b/>
          <w:i/>
          <w:sz w:val="22"/>
          <w:szCs w:val="22"/>
          <w:lang w:val="es-ES"/>
        </w:rPr>
        <w:t xml:space="preserve"> </w:t>
      </w:r>
    </w:p>
    <w:p w14:paraId="0CE58407" w14:textId="77777777" w:rsidR="007E2940" w:rsidRDefault="007E2940" w:rsidP="007E2940">
      <w:pPr>
        <w:pStyle w:val="FirstParaofSectionTextStyle"/>
        <w:jc w:val="both"/>
        <w:rPr>
          <w:rStyle w:val="FirstParaofSectionTextStyleChar"/>
          <w:szCs w:val="22"/>
          <w:lang w:val="es-ES"/>
        </w:rPr>
      </w:pPr>
    </w:p>
    <w:p w14:paraId="6DEA9C25" w14:textId="06EB0C0B" w:rsidR="00401DF0" w:rsidRDefault="003A2F00" w:rsidP="00577B82">
      <w:pPr>
        <w:pStyle w:val="FirstParaofSectionTextStyle"/>
        <w:jc w:val="both"/>
        <w:rPr>
          <w:rStyle w:val="FirstParaofSectionTextStyleChar"/>
          <w:szCs w:val="22"/>
          <w:lang w:val="es-ES"/>
        </w:rPr>
      </w:pPr>
      <w:r>
        <w:rPr>
          <w:rStyle w:val="FirstParaofSectionTextStyleChar"/>
          <w:szCs w:val="22"/>
          <w:lang w:val="es-ES"/>
        </w:rPr>
        <w:t xml:space="preserve">Para los partidarios del neoliberalismo, el triunfo de Peña Nieto implicaba, no sólo la continuidad del modelo sino, </w:t>
      </w:r>
      <w:r w:rsidR="0089259A">
        <w:rPr>
          <w:rStyle w:val="FirstParaofSectionTextStyleChar"/>
          <w:szCs w:val="22"/>
          <w:lang w:val="es-ES"/>
        </w:rPr>
        <w:t xml:space="preserve">acceder a los últimos </w:t>
      </w:r>
      <w:r w:rsidR="008E7130">
        <w:rPr>
          <w:rStyle w:val="FirstParaofSectionTextStyleChar"/>
          <w:szCs w:val="22"/>
          <w:lang w:val="es-ES"/>
        </w:rPr>
        <w:t>resquicios</w:t>
      </w:r>
      <w:r w:rsidR="0089259A">
        <w:rPr>
          <w:rStyle w:val="FirstParaofSectionTextStyleChar"/>
          <w:szCs w:val="22"/>
          <w:lang w:val="es-ES"/>
        </w:rPr>
        <w:t xml:space="preserve"> </w:t>
      </w:r>
      <w:r w:rsidR="008E7130">
        <w:rPr>
          <w:rStyle w:val="FirstParaofSectionTextStyleChar"/>
          <w:szCs w:val="22"/>
          <w:lang w:val="es-ES"/>
        </w:rPr>
        <w:t>de aquellas empresas</w:t>
      </w:r>
      <w:r w:rsidR="0089259A">
        <w:rPr>
          <w:rStyle w:val="FirstParaofSectionTextStyleChar"/>
          <w:szCs w:val="22"/>
          <w:lang w:val="es-ES"/>
        </w:rPr>
        <w:t xml:space="preserve"> </w:t>
      </w:r>
      <w:r w:rsidR="008E7130">
        <w:rPr>
          <w:rStyle w:val="FirstParaofSectionTextStyleChar"/>
          <w:szCs w:val="22"/>
          <w:lang w:val="es-ES"/>
        </w:rPr>
        <w:t>estatales que representaban un negocio lucrativo, principalmente Pemex.</w:t>
      </w:r>
      <w:r w:rsidR="0089259A">
        <w:rPr>
          <w:rStyle w:val="FirstParaofSectionTextStyleChar"/>
          <w:szCs w:val="22"/>
          <w:lang w:val="es-ES"/>
        </w:rPr>
        <w:t xml:space="preserve">  </w:t>
      </w:r>
      <w:r w:rsidR="008E7130">
        <w:rPr>
          <w:rStyle w:val="FirstParaofSectionTextStyleChar"/>
          <w:szCs w:val="22"/>
          <w:lang w:val="es-ES"/>
        </w:rPr>
        <w:t xml:space="preserve">Para ello era necesario hacer cambios importantes a la Constitución de 1917. </w:t>
      </w:r>
      <w:r>
        <w:rPr>
          <w:rStyle w:val="FirstParaofSectionTextStyleChar"/>
          <w:szCs w:val="22"/>
          <w:lang w:val="es-ES"/>
        </w:rPr>
        <w:t>El gobierno inmediatamente comenzó</w:t>
      </w:r>
      <w:r w:rsidR="00401DF0">
        <w:rPr>
          <w:rStyle w:val="FirstParaofSectionTextStyleChar"/>
          <w:szCs w:val="22"/>
          <w:lang w:val="es-ES"/>
        </w:rPr>
        <w:t xml:space="preserve"> a trabajar en las</w:t>
      </w:r>
      <w:r>
        <w:rPr>
          <w:rStyle w:val="FirstParaofSectionTextStyleChar"/>
          <w:szCs w:val="22"/>
          <w:lang w:val="es-ES"/>
        </w:rPr>
        <w:t xml:space="preserve"> reformas estructurales</w:t>
      </w:r>
      <w:r>
        <w:rPr>
          <w:rStyle w:val="Refdenotaalpie"/>
          <w:szCs w:val="22"/>
          <w:lang w:val="es-ES"/>
        </w:rPr>
        <w:footnoteReference w:id="13"/>
      </w:r>
      <w:r w:rsidR="00D32A3F">
        <w:rPr>
          <w:rStyle w:val="FirstParaofSectionTextStyleChar"/>
          <w:szCs w:val="22"/>
          <w:lang w:val="es-ES"/>
        </w:rPr>
        <w:t xml:space="preserve">. Para su aprobación fue necesario el Pacto por México, que fue un acuerdo entre las principales fuerzas políticas (PRI, PAN y PRD), y al mismo </w:t>
      </w:r>
      <w:r w:rsidR="00D32A3F">
        <w:rPr>
          <w:rStyle w:val="FirstParaofSectionTextStyleChar"/>
          <w:szCs w:val="22"/>
          <w:lang w:val="es-ES"/>
        </w:rPr>
        <w:lastRenderedPageBreak/>
        <w:t xml:space="preserve">tiempo, razón por la que AMLO dejaría al PRD, y convertiría a MORENA en partido político.  </w:t>
      </w:r>
    </w:p>
    <w:p w14:paraId="5827203F" w14:textId="77777777" w:rsidR="008E7130" w:rsidRDefault="00C36BE0" w:rsidP="00401DF0">
      <w:pPr>
        <w:pStyle w:val="FirstParaofSectionTextStyle"/>
        <w:ind w:firstLine="284"/>
        <w:jc w:val="both"/>
        <w:rPr>
          <w:rStyle w:val="FirstParaofSectionTextStyleChar"/>
          <w:szCs w:val="22"/>
          <w:lang w:val="es-ES"/>
        </w:rPr>
      </w:pPr>
      <w:r>
        <w:rPr>
          <w:rStyle w:val="FirstParaofSectionTextStyleChar"/>
          <w:szCs w:val="22"/>
          <w:lang w:val="es-ES"/>
        </w:rPr>
        <w:t xml:space="preserve">Sin embargo, la </w:t>
      </w:r>
      <w:r w:rsidR="008E7130">
        <w:rPr>
          <w:rStyle w:val="FirstParaofSectionTextStyleChar"/>
          <w:szCs w:val="22"/>
          <w:lang w:val="es-ES"/>
        </w:rPr>
        <w:t xml:space="preserve">cada vez más impune y excesiva </w:t>
      </w:r>
      <w:r>
        <w:rPr>
          <w:rStyle w:val="FirstParaofSectionTextStyleChar"/>
          <w:szCs w:val="22"/>
          <w:lang w:val="es-ES"/>
        </w:rPr>
        <w:t>sustracción de la riqueza nacional, vía la corrupción, la delincuencia y ahora la Reforma energética,</w:t>
      </w:r>
      <w:r w:rsidR="008E7130">
        <w:rPr>
          <w:rStyle w:val="FirstParaofSectionTextStyleChar"/>
          <w:szCs w:val="22"/>
          <w:lang w:val="es-ES"/>
        </w:rPr>
        <w:t xml:space="preserve"> crearía una situación insostenible para los ciudadanos. </w:t>
      </w:r>
    </w:p>
    <w:p w14:paraId="491EE8A2" w14:textId="77777777" w:rsidR="008E7130" w:rsidRDefault="008E7130" w:rsidP="008E7130">
      <w:pPr>
        <w:pStyle w:val="FirstParaofSectionTextStyle"/>
        <w:jc w:val="both"/>
        <w:rPr>
          <w:rStyle w:val="FirstParaofSectionTextStyleChar"/>
          <w:szCs w:val="22"/>
          <w:lang w:val="es-ES"/>
        </w:rPr>
      </w:pPr>
    </w:p>
    <w:p w14:paraId="2138BD3C" w14:textId="3A5E5024" w:rsidR="00D5528D" w:rsidRPr="00D5528D" w:rsidRDefault="008E7130" w:rsidP="008E7130">
      <w:pPr>
        <w:pStyle w:val="FirstParaofSectionTextStyle"/>
        <w:jc w:val="both"/>
        <w:rPr>
          <w:rStyle w:val="FirstParaofSectionTextStyleChar"/>
          <w:b/>
          <w:i/>
          <w:sz w:val="22"/>
          <w:szCs w:val="22"/>
          <w:lang w:val="es-ES"/>
        </w:rPr>
      </w:pPr>
      <w:r w:rsidRPr="00D5528D">
        <w:rPr>
          <w:rStyle w:val="FirstParaofSectionTextStyleChar"/>
          <w:b/>
          <w:i/>
          <w:sz w:val="22"/>
          <w:szCs w:val="22"/>
          <w:lang w:val="es-ES"/>
        </w:rPr>
        <w:t xml:space="preserve">4.3. </w:t>
      </w:r>
      <w:r w:rsidR="00D5528D" w:rsidRPr="00D5528D">
        <w:rPr>
          <w:rStyle w:val="FirstParaofSectionTextStyleChar"/>
          <w:b/>
          <w:i/>
          <w:sz w:val="22"/>
          <w:szCs w:val="22"/>
          <w:lang w:val="es-ES"/>
        </w:rPr>
        <w:t>El desmor</w:t>
      </w:r>
      <w:r w:rsidR="00D5528D">
        <w:rPr>
          <w:rStyle w:val="FirstParaofSectionTextStyleChar"/>
          <w:b/>
          <w:i/>
          <w:sz w:val="22"/>
          <w:szCs w:val="22"/>
          <w:lang w:val="es-ES"/>
        </w:rPr>
        <w:t>onamiento del modelo neoliberal mexicano.</w:t>
      </w:r>
    </w:p>
    <w:p w14:paraId="18EC89D9" w14:textId="18C06BE2" w:rsidR="00D32A3F" w:rsidRDefault="008E7130" w:rsidP="008E7130">
      <w:pPr>
        <w:pStyle w:val="FirstParaofSectionTextStyle"/>
        <w:jc w:val="both"/>
        <w:rPr>
          <w:rStyle w:val="FirstParaofSectionTextStyleChar"/>
          <w:szCs w:val="22"/>
          <w:lang w:val="es-ES"/>
        </w:rPr>
      </w:pPr>
      <w:r>
        <w:rPr>
          <w:rStyle w:val="FirstParaofSectionTextStyleChar"/>
          <w:szCs w:val="22"/>
          <w:lang w:val="es-ES"/>
        </w:rPr>
        <w:t xml:space="preserve"> </w:t>
      </w:r>
    </w:p>
    <w:p w14:paraId="1839A6C0" w14:textId="76547DED" w:rsidR="00C36BE0" w:rsidRDefault="00C36BE0" w:rsidP="00D5528D">
      <w:pPr>
        <w:pStyle w:val="FirstParaofSectionTextStyle"/>
        <w:jc w:val="both"/>
        <w:rPr>
          <w:rStyle w:val="FirstParaofSectionTextStyleChar"/>
          <w:szCs w:val="22"/>
          <w:lang w:val="es-ES"/>
        </w:rPr>
      </w:pPr>
      <w:r>
        <w:rPr>
          <w:rStyle w:val="FirstParaofSectionTextStyleChar"/>
          <w:szCs w:val="22"/>
          <w:lang w:val="es-ES"/>
        </w:rPr>
        <w:t>Durante el gobierno de Felipe Calderón el precio del petróleo pasó de 61 dólare</w:t>
      </w:r>
      <w:r w:rsidR="00722180">
        <w:rPr>
          <w:rStyle w:val="FirstParaofSectionTextStyleChar"/>
          <w:szCs w:val="22"/>
          <w:lang w:val="es-ES"/>
        </w:rPr>
        <w:t>s a 109, 45 dólares el barril</w:t>
      </w:r>
      <w:r w:rsidR="003E2DC6">
        <w:rPr>
          <w:rStyle w:val="FirstParaofSectionTextStyleChar"/>
          <w:szCs w:val="22"/>
          <w:lang w:val="es-ES"/>
        </w:rPr>
        <w:t>, sin que este incremento se manifestase</w:t>
      </w:r>
      <w:r>
        <w:rPr>
          <w:rStyle w:val="FirstParaofSectionTextStyleChar"/>
          <w:szCs w:val="22"/>
          <w:lang w:val="es-ES"/>
        </w:rPr>
        <w:t xml:space="preserve"> en bienestar para la población. En cambio, </w:t>
      </w:r>
      <w:r w:rsidR="00B1596D">
        <w:rPr>
          <w:rStyle w:val="FirstParaofSectionTextStyleChar"/>
          <w:szCs w:val="22"/>
          <w:lang w:val="es-ES"/>
        </w:rPr>
        <w:t>desaparecieron los subsidios a la gasolina, y comenzaron</w:t>
      </w:r>
      <w:r>
        <w:rPr>
          <w:rStyle w:val="FirstParaofSectionTextStyleChar"/>
          <w:szCs w:val="22"/>
          <w:lang w:val="es-ES"/>
        </w:rPr>
        <w:t xml:space="preserve"> una serie de aumentos</w:t>
      </w:r>
      <w:r w:rsidR="00401DF0">
        <w:rPr>
          <w:rStyle w:val="FirstParaofSectionTextStyleChar"/>
          <w:szCs w:val="22"/>
          <w:lang w:val="es-ES"/>
        </w:rPr>
        <w:t>.</w:t>
      </w:r>
      <w:r>
        <w:rPr>
          <w:rStyle w:val="FirstParaofSectionTextStyleChar"/>
          <w:szCs w:val="22"/>
          <w:lang w:val="es-ES"/>
        </w:rPr>
        <w:t xml:space="preserve"> </w:t>
      </w:r>
      <w:r w:rsidR="00401DF0">
        <w:rPr>
          <w:rStyle w:val="FirstParaofSectionTextStyleChar"/>
          <w:szCs w:val="22"/>
          <w:lang w:val="es-ES"/>
        </w:rPr>
        <w:t>P</w:t>
      </w:r>
      <w:r w:rsidR="003E2DC6">
        <w:rPr>
          <w:rStyle w:val="FirstParaofSectionTextStyleChar"/>
          <w:szCs w:val="22"/>
          <w:lang w:val="es-ES"/>
        </w:rPr>
        <w:t>ara finale</w:t>
      </w:r>
      <w:r w:rsidR="00B1596D">
        <w:rPr>
          <w:rStyle w:val="FirstParaofSectionTextStyleChar"/>
          <w:szCs w:val="22"/>
          <w:lang w:val="es-ES"/>
        </w:rPr>
        <w:t>s del</w:t>
      </w:r>
      <w:r w:rsidR="003E2DC6">
        <w:rPr>
          <w:rStyle w:val="FirstParaofSectionTextStyleChar"/>
          <w:szCs w:val="22"/>
          <w:lang w:val="es-ES"/>
        </w:rPr>
        <w:t xml:space="preserve"> sexenio la gasolina magna aumentó un 69% y el diésel un 105% </w:t>
      </w:r>
      <w:r w:rsidR="00B5115B">
        <w:rPr>
          <w:rStyle w:val="FirstParaofSectionTextStyleChar"/>
          <w:szCs w:val="22"/>
          <w:lang w:val="es-ES"/>
        </w:rPr>
        <w:t>(</w:t>
      </w:r>
      <w:hyperlink r:id="rId34" w:history="1">
        <w:r w:rsidR="00B5115B" w:rsidRPr="00826F0B">
          <w:rPr>
            <w:rStyle w:val="Hipervnculo"/>
            <w:szCs w:val="22"/>
            <w:lang w:val="es-ES"/>
          </w:rPr>
          <w:t>https://www.razon.com.mx/mexico/concalderon-precio-de-la-gasolina-subio-70/</w:t>
        </w:r>
      </w:hyperlink>
      <w:r w:rsidR="00B5115B">
        <w:rPr>
          <w:rStyle w:val="FirstParaofSectionTextStyleChar"/>
          <w:szCs w:val="22"/>
          <w:lang w:val="es-ES"/>
        </w:rPr>
        <w:t xml:space="preserve">). </w:t>
      </w:r>
    </w:p>
    <w:p w14:paraId="7553503A" w14:textId="449E87ED" w:rsidR="00C36BE0" w:rsidRDefault="00B5115B" w:rsidP="003E2DC6">
      <w:pPr>
        <w:pStyle w:val="FirstParaofSectionTextStyle"/>
        <w:ind w:firstLine="284"/>
        <w:jc w:val="both"/>
        <w:rPr>
          <w:rStyle w:val="FirstParaofSectionTextStyleChar"/>
          <w:szCs w:val="22"/>
          <w:lang w:val="es-ES"/>
        </w:rPr>
      </w:pPr>
      <w:r>
        <w:rPr>
          <w:rStyle w:val="FirstParaofSectionTextStyleChar"/>
          <w:szCs w:val="22"/>
          <w:lang w:val="es-ES"/>
        </w:rPr>
        <w:t>En el sexenio de Peña Nieto la situación se volvió crítica</w:t>
      </w:r>
      <w:r w:rsidR="005003C4">
        <w:rPr>
          <w:rStyle w:val="FirstParaofSectionTextStyleChar"/>
          <w:szCs w:val="22"/>
          <w:lang w:val="es-ES"/>
        </w:rPr>
        <w:t xml:space="preserve">. </w:t>
      </w:r>
      <w:r w:rsidR="00401DF0">
        <w:rPr>
          <w:rStyle w:val="FirstParaofSectionTextStyleChar"/>
          <w:szCs w:val="22"/>
          <w:lang w:val="es-ES"/>
        </w:rPr>
        <w:t>Pemex, l</w:t>
      </w:r>
      <w:r w:rsidR="005003C4">
        <w:rPr>
          <w:rStyle w:val="FirstParaofSectionTextStyleChar"/>
          <w:szCs w:val="22"/>
          <w:lang w:val="es-ES"/>
        </w:rPr>
        <w:t xml:space="preserve">a empresa </w:t>
      </w:r>
      <w:r w:rsidR="00B1596D">
        <w:rPr>
          <w:rStyle w:val="FirstParaofSectionTextStyleChar"/>
          <w:szCs w:val="22"/>
          <w:lang w:val="es-ES"/>
        </w:rPr>
        <w:t>que más había aportado al desarrollo de la nación</w:t>
      </w:r>
      <w:r w:rsidR="006B3055">
        <w:rPr>
          <w:rStyle w:val="FirstParaofSectionTextStyleChar"/>
          <w:szCs w:val="22"/>
          <w:lang w:val="es-ES"/>
        </w:rPr>
        <w:t>,</w:t>
      </w:r>
      <w:r w:rsidR="00B1596D">
        <w:rPr>
          <w:rStyle w:val="FirstParaofSectionTextStyleChar"/>
          <w:szCs w:val="22"/>
          <w:lang w:val="es-ES"/>
        </w:rPr>
        <w:t xml:space="preserve"> pasaba p</w:t>
      </w:r>
      <w:r w:rsidR="008039DC">
        <w:rPr>
          <w:rStyle w:val="FirstParaofSectionTextStyleChar"/>
          <w:szCs w:val="22"/>
          <w:lang w:val="es-ES"/>
        </w:rPr>
        <w:t xml:space="preserve">or un  proceso de </w:t>
      </w:r>
      <w:proofErr w:type="spellStart"/>
      <w:r w:rsidR="008039DC">
        <w:rPr>
          <w:rStyle w:val="FirstParaofSectionTextStyleChar"/>
          <w:szCs w:val="22"/>
          <w:lang w:val="es-ES"/>
        </w:rPr>
        <w:t>desmantelación</w:t>
      </w:r>
      <w:proofErr w:type="spellEnd"/>
      <w:r w:rsidR="00B1596D">
        <w:rPr>
          <w:rStyle w:val="FirstParaofSectionTextStyleChar"/>
          <w:szCs w:val="22"/>
          <w:lang w:val="es-ES"/>
        </w:rPr>
        <w:t xml:space="preserve">, </w:t>
      </w:r>
      <w:r w:rsidR="00DB7A57">
        <w:rPr>
          <w:rStyle w:val="FirstParaofSectionTextStyleChar"/>
          <w:szCs w:val="22"/>
          <w:lang w:val="es-ES"/>
        </w:rPr>
        <w:t xml:space="preserve">al que había que </w:t>
      </w:r>
      <w:r w:rsidR="00401DF0">
        <w:rPr>
          <w:rStyle w:val="FirstParaofSectionTextStyleChar"/>
          <w:szCs w:val="22"/>
          <w:lang w:val="es-ES"/>
        </w:rPr>
        <w:t>sumarle</w:t>
      </w:r>
      <w:r w:rsidR="00DB7A57">
        <w:rPr>
          <w:rStyle w:val="FirstParaofSectionTextStyleChar"/>
          <w:szCs w:val="22"/>
          <w:lang w:val="es-ES"/>
        </w:rPr>
        <w:t xml:space="preserve"> el robo por parte de </w:t>
      </w:r>
      <w:r w:rsidR="005003C4">
        <w:rPr>
          <w:rStyle w:val="FirstParaofSectionTextStyleChar"/>
          <w:szCs w:val="22"/>
          <w:lang w:val="es-ES"/>
        </w:rPr>
        <w:t>funcionarios</w:t>
      </w:r>
      <w:r w:rsidR="00DB7A57">
        <w:rPr>
          <w:rStyle w:val="FirstParaofSectionTextStyleChar"/>
          <w:szCs w:val="22"/>
          <w:lang w:val="es-ES"/>
        </w:rPr>
        <w:t xml:space="preserve"> internos y externos, la caída internacional del precio del petróleo,</w:t>
      </w:r>
      <w:r w:rsidR="005003C4">
        <w:rPr>
          <w:rStyle w:val="FirstParaofSectionTextStyleChar"/>
          <w:szCs w:val="22"/>
          <w:lang w:val="es-ES"/>
        </w:rPr>
        <w:t xml:space="preserve"> </w:t>
      </w:r>
      <w:r w:rsidR="00DB7A57">
        <w:rPr>
          <w:rStyle w:val="FirstParaofSectionTextStyleChar"/>
          <w:szCs w:val="22"/>
          <w:lang w:val="es-ES"/>
        </w:rPr>
        <w:t xml:space="preserve">las </w:t>
      </w:r>
      <w:r w:rsidR="005003C4">
        <w:rPr>
          <w:rStyle w:val="FirstParaofSectionTextStyleChar"/>
          <w:szCs w:val="22"/>
          <w:lang w:val="es-ES"/>
        </w:rPr>
        <w:t>pensiones millonarias</w:t>
      </w:r>
      <w:r w:rsidR="00DB7A57">
        <w:rPr>
          <w:rStyle w:val="FirstParaofSectionTextStyleChar"/>
          <w:szCs w:val="22"/>
          <w:lang w:val="es-ES"/>
        </w:rPr>
        <w:t xml:space="preserve"> a empleados</w:t>
      </w:r>
      <w:r w:rsidR="005003C4">
        <w:rPr>
          <w:rStyle w:val="FirstParaofSectionTextStyleChar"/>
          <w:szCs w:val="22"/>
          <w:lang w:val="es-ES"/>
        </w:rPr>
        <w:t>, contrataciones de per</w:t>
      </w:r>
      <w:r w:rsidR="00B1596D">
        <w:rPr>
          <w:rStyle w:val="FirstParaofSectionTextStyleChar"/>
          <w:szCs w:val="22"/>
          <w:lang w:val="es-ES"/>
        </w:rPr>
        <w:t xml:space="preserve">sonal injustificadas, </w:t>
      </w:r>
      <w:r w:rsidR="00DB7A57">
        <w:rPr>
          <w:rStyle w:val="FirstParaofSectionTextStyleChar"/>
          <w:szCs w:val="22"/>
          <w:lang w:val="es-ES"/>
        </w:rPr>
        <w:t>el</w:t>
      </w:r>
      <w:r w:rsidR="00D5528D">
        <w:rPr>
          <w:rStyle w:val="FirstParaofSectionTextStyleChar"/>
          <w:szCs w:val="22"/>
          <w:lang w:val="es-ES"/>
        </w:rPr>
        <w:t xml:space="preserve"> aumento alarmante del</w:t>
      </w:r>
      <w:r w:rsidR="00DB7A57">
        <w:rPr>
          <w:rStyle w:val="FirstParaofSectionTextStyleChar"/>
          <w:szCs w:val="22"/>
          <w:lang w:val="es-ES"/>
        </w:rPr>
        <w:t xml:space="preserve"> </w:t>
      </w:r>
      <w:proofErr w:type="spellStart"/>
      <w:r w:rsidR="00B1596D">
        <w:rPr>
          <w:rStyle w:val="FirstParaofSectionTextStyleChar"/>
          <w:szCs w:val="22"/>
          <w:lang w:val="es-ES"/>
        </w:rPr>
        <w:t>huachicol</w:t>
      </w:r>
      <w:proofErr w:type="spellEnd"/>
      <w:r w:rsidR="005003C4">
        <w:rPr>
          <w:rStyle w:val="FirstParaofSectionTextStyleChar"/>
          <w:szCs w:val="22"/>
          <w:lang w:val="es-ES"/>
        </w:rPr>
        <w:t xml:space="preserve">, </w:t>
      </w:r>
      <w:r w:rsidR="00D0739D">
        <w:rPr>
          <w:rStyle w:val="FirstParaofSectionTextStyleChar"/>
          <w:szCs w:val="22"/>
          <w:lang w:val="es-ES"/>
        </w:rPr>
        <w:t>la intromisión de los</w:t>
      </w:r>
      <w:r w:rsidR="00DB7A57">
        <w:rPr>
          <w:rStyle w:val="FirstParaofSectionTextStyleChar"/>
          <w:szCs w:val="22"/>
          <w:lang w:val="es-ES"/>
        </w:rPr>
        <w:t xml:space="preserve"> </w:t>
      </w:r>
      <w:r w:rsidR="005003C4">
        <w:rPr>
          <w:rStyle w:val="FirstParaofSectionTextStyleChar"/>
          <w:szCs w:val="22"/>
          <w:lang w:val="es-ES"/>
        </w:rPr>
        <w:t>carteles</w:t>
      </w:r>
      <w:r w:rsidR="00D0739D">
        <w:rPr>
          <w:rStyle w:val="FirstParaofSectionTextStyleChar"/>
          <w:szCs w:val="22"/>
          <w:lang w:val="es-ES"/>
        </w:rPr>
        <w:t>,</w:t>
      </w:r>
      <w:r w:rsidR="005003C4">
        <w:rPr>
          <w:rStyle w:val="FirstParaofSectionTextStyleChar"/>
          <w:szCs w:val="22"/>
          <w:lang w:val="es-ES"/>
        </w:rPr>
        <w:t xml:space="preserve"> y </w:t>
      </w:r>
      <w:r>
        <w:rPr>
          <w:rStyle w:val="FirstParaofSectionTextStyleChar"/>
          <w:szCs w:val="22"/>
          <w:lang w:val="es-ES"/>
        </w:rPr>
        <w:t xml:space="preserve">ahora, la Reforma energética, que entregaba concesiones a particulares </w:t>
      </w:r>
      <w:r w:rsidR="009F206E">
        <w:rPr>
          <w:rStyle w:val="FirstParaofSectionTextStyleChar"/>
          <w:szCs w:val="22"/>
          <w:lang w:val="es-ES"/>
        </w:rPr>
        <w:t xml:space="preserve">nacionales y extranjeros </w:t>
      </w:r>
      <w:r>
        <w:rPr>
          <w:rStyle w:val="FirstParaofSectionTextStyleChar"/>
          <w:szCs w:val="22"/>
          <w:lang w:val="es-ES"/>
        </w:rPr>
        <w:t>para explotar</w:t>
      </w:r>
      <w:r w:rsidR="009F206E">
        <w:rPr>
          <w:rStyle w:val="FirstParaofSectionTextStyleChar"/>
          <w:szCs w:val="22"/>
          <w:lang w:val="es-ES"/>
        </w:rPr>
        <w:t xml:space="preserve"> y dilapidar</w:t>
      </w:r>
      <w:r w:rsidR="0040160A">
        <w:rPr>
          <w:rStyle w:val="FirstParaofSectionTextStyleChar"/>
          <w:szCs w:val="22"/>
          <w:lang w:val="es-ES"/>
        </w:rPr>
        <w:t xml:space="preserve"> los activos</w:t>
      </w:r>
      <w:r>
        <w:rPr>
          <w:rStyle w:val="FirstParaofSectionTextStyleChar"/>
          <w:szCs w:val="22"/>
          <w:lang w:val="es-ES"/>
        </w:rPr>
        <w:t xml:space="preserve"> de la nación</w:t>
      </w:r>
      <w:r w:rsidR="009F206E">
        <w:rPr>
          <w:rStyle w:val="Refdenotaalpie"/>
          <w:szCs w:val="22"/>
          <w:lang w:val="es-ES"/>
        </w:rPr>
        <w:footnoteReference w:id="14"/>
      </w:r>
      <w:r w:rsidR="0040160A">
        <w:rPr>
          <w:rStyle w:val="FirstParaofSectionTextStyleChar"/>
          <w:szCs w:val="22"/>
          <w:lang w:val="es-ES"/>
        </w:rPr>
        <w:t xml:space="preserve"> (Pérez, 2017). Pronto</w:t>
      </w:r>
      <w:r w:rsidR="005003C4">
        <w:rPr>
          <w:rStyle w:val="FirstParaofSectionTextStyleChar"/>
          <w:szCs w:val="22"/>
          <w:lang w:val="es-ES"/>
        </w:rPr>
        <w:t xml:space="preserve"> fue necesario para el gobierno rellenar el boquete que se estaba generando</w:t>
      </w:r>
      <w:r w:rsidR="00096219">
        <w:rPr>
          <w:rStyle w:val="FirstParaofSectionTextStyleChar"/>
          <w:szCs w:val="22"/>
          <w:lang w:val="es-ES"/>
        </w:rPr>
        <w:t xml:space="preserve"> en las finanzas públicas por estas prácticas</w:t>
      </w:r>
      <w:r w:rsidR="005003C4">
        <w:rPr>
          <w:rStyle w:val="FirstParaofSectionTextStyleChar"/>
          <w:szCs w:val="22"/>
          <w:lang w:val="es-ES"/>
        </w:rPr>
        <w:t xml:space="preserve">. </w:t>
      </w:r>
    </w:p>
    <w:p w14:paraId="328DEF12" w14:textId="77777777" w:rsidR="006B3055" w:rsidRDefault="006B3055" w:rsidP="003E2DC6">
      <w:pPr>
        <w:pStyle w:val="FirstParaofSectionTextStyle"/>
        <w:ind w:firstLine="284"/>
        <w:jc w:val="both"/>
        <w:rPr>
          <w:rStyle w:val="FirstParaofSectionTextStyleChar"/>
          <w:szCs w:val="22"/>
          <w:lang w:val="es-ES"/>
        </w:rPr>
      </w:pPr>
    </w:p>
    <w:p w14:paraId="52BF9DC8" w14:textId="6176033C" w:rsidR="009F206E" w:rsidRDefault="00DB7A57" w:rsidP="009F206E">
      <w:pPr>
        <w:pStyle w:val="FirstParaofSectionTextStyle"/>
        <w:ind w:firstLine="284"/>
        <w:jc w:val="both"/>
        <w:rPr>
          <w:rStyle w:val="FirstParaofSectionTextStyleChar"/>
          <w:szCs w:val="22"/>
          <w:lang w:val="es-ES"/>
        </w:rPr>
      </w:pPr>
      <w:r>
        <w:rPr>
          <w:rStyle w:val="FirstParaofSectionTextStyleChar"/>
          <w:szCs w:val="22"/>
          <w:lang w:val="es-ES"/>
        </w:rPr>
        <w:t>Entre 2012</w:t>
      </w:r>
      <w:r w:rsidR="00B1596D">
        <w:rPr>
          <w:rStyle w:val="FirstParaofSectionTextStyleChar"/>
          <w:szCs w:val="22"/>
          <w:lang w:val="es-ES"/>
        </w:rPr>
        <w:t xml:space="preserve"> y 2017 </w:t>
      </w:r>
      <w:r>
        <w:rPr>
          <w:rStyle w:val="FirstParaofSectionTextStyleChar"/>
          <w:szCs w:val="22"/>
          <w:lang w:val="es-ES"/>
        </w:rPr>
        <w:t xml:space="preserve">el litro de gasolina magna pasó de 10.7 pesos a 16.0, y no dejo de subir </w:t>
      </w:r>
      <w:r w:rsidR="00401DF0">
        <w:rPr>
          <w:rStyle w:val="FirstParaofSectionTextStyleChar"/>
          <w:szCs w:val="22"/>
          <w:lang w:val="es-ES"/>
        </w:rPr>
        <w:t>durante el sexenio de Peña Nieto</w:t>
      </w:r>
      <w:r>
        <w:rPr>
          <w:rStyle w:val="FirstParaofSectionTextStyleChar"/>
          <w:szCs w:val="22"/>
          <w:lang w:val="es-ES"/>
        </w:rPr>
        <w:t>, como se muestra en la figu</w:t>
      </w:r>
      <w:r w:rsidR="00163137">
        <w:rPr>
          <w:rStyle w:val="FirstParaofSectionTextStyleChar"/>
          <w:szCs w:val="22"/>
          <w:lang w:val="es-ES"/>
        </w:rPr>
        <w:t>ra 9</w:t>
      </w:r>
      <w:r>
        <w:rPr>
          <w:rStyle w:val="FirstParaofSectionTextStyleChar"/>
          <w:szCs w:val="22"/>
          <w:lang w:val="es-ES"/>
        </w:rPr>
        <w:t xml:space="preserve">. Después del aumento en 2015 el presidente </w:t>
      </w:r>
      <w:r w:rsidR="00722180">
        <w:rPr>
          <w:rStyle w:val="FirstParaofSectionTextStyleChar"/>
          <w:szCs w:val="22"/>
          <w:lang w:val="es-ES"/>
        </w:rPr>
        <w:t>se comprometió a que no habría más</w:t>
      </w:r>
      <w:r w:rsidR="00D5528D">
        <w:rPr>
          <w:rStyle w:val="FirstParaofSectionTextStyleChar"/>
          <w:szCs w:val="22"/>
          <w:lang w:val="es-ES"/>
        </w:rPr>
        <w:t xml:space="preserve"> incre</w:t>
      </w:r>
      <w:r w:rsidR="00096219">
        <w:rPr>
          <w:rStyle w:val="FirstParaofSectionTextStyleChar"/>
          <w:szCs w:val="22"/>
          <w:lang w:val="es-ES"/>
        </w:rPr>
        <w:t xml:space="preserve">mentos en las gasolinas o en los </w:t>
      </w:r>
      <w:r w:rsidR="00722180">
        <w:rPr>
          <w:rStyle w:val="FirstParaofSectionTextStyleChar"/>
          <w:szCs w:val="22"/>
          <w:lang w:val="es-ES"/>
        </w:rPr>
        <w:t>impuesto</w:t>
      </w:r>
      <w:r w:rsidR="0090685E">
        <w:rPr>
          <w:rStyle w:val="FirstParaofSectionTextStyleChar"/>
          <w:szCs w:val="22"/>
          <w:lang w:val="es-ES"/>
        </w:rPr>
        <w:t>s</w:t>
      </w:r>
      <w:r w:rsidR="00722180">
        <w:rPr>
          <w:rStyle w:val="FirstParaofSectionTextStyleChar"/>
          <w:szCs w:val="22"/>
          <w:lang w:val="es-ES"/>
        </w:rPr>
        <w:t xml:space="preserve">. </w:t>
      </w:r>
      <w:r w:rsidR="009F206E">
        <w:rPr>
          <w:rStyle w:val="FirstParaofSectionTextStyleChar"/>
          <w:szCs w:val="22"/>
          <w:lang w:val="es-ES"/>
        </w:rPr>
        <w:t xml:space="preserve">Pero cuando en diciembre de 2016 se anunció un nuevo aumento, todo cambio. </w:t>
      </w:r>
    </w:p>
    <w:p w14:paraId="332646DA" w14:textId="77777777" w:rsidR="009F206E" w:rsidRDefault="009F206E" w:rsidP="009F206E">
      <w:pPr>
        <w:pStyle w:val="FirstParaofSectionTextStyle"/>
        <w:ind w:firstLine="284"/>
        <w:jc w:val="both"/>
        <w:rPr>
          <w:rStyle w:val="FirstParaofSectionTextStyleChar"/>
          <w:szCs w:val="22"/>
          <w:lang w:val="es-ES"/>
        </w:rPr>
      </w:pPr>
    </w:p>
    <w:p w14:paraId="1C14EAEF" w14:textId="7676C73E" w:rsidR="009F206E" w:rsidRDefault="009F206E" w:rsidP="009F206E">
      <w:pPr>
        <w:pStyle w:val="FirstParaofSectionTextStyle"/>
        <w:ind w:firstLine="284"/>
        <w:jc w:val="both"/>
        <w:rPr>
          <w:rStyle w:val="FirstParaofSectionTextStyleChar"/>
          <w:szCs w:val="22"/>
          <w:lang w:val="es-ES"/>
        </w:rPr>
      </w:pPr>
      <w:r>
        <w:rPr>
          <w:rStyle w:val="FirstParaofSectionTextStyleChar"/>
          <w:szCs w:val="22"/>
          <w:lang w:val="es-ES"/>
        </w:rPr>
        <w:t>El gobierno se justificó basándose en los precios internacional</w:t>
      </w:r>
      <w:r w:rsidR="0040160A">
        <w:rPr>
          <w:rStyle w:val="FirstParaofSectionTextStyleChar"/>
          <w:szCs w:val="22"/>
          <w:lang w:val="es-ES"/>
        </w:rPr>
        <w:t xml:space="preserve">es de la gasolina, pero en </w:t>
      </w:r>
      <w:r w:rsidR="00FE0B7F">
        <w:rPr>
          <w:rStyle w:val="FirstParaofSectionTextStyleChar"/>
          <w:szCs w:val="22"/>
          <w:lang w:val="es-ES"/>
        </w:rPr>
        <w:t xml:space="preserve">2015 el precio del barril de petróleo (OPEP) bajó a 44.4 dólares, en </w:t>
      </w:r>
      <w:r w:rsidR="0040160A">
        <w:rPr>
          <w:rStyle w:val="FirstParaofSectionTextStyleChar"/>
          <w:szCs w:val="22"/>
          <w:lang w:val="es-ES"/>
        </w:rPr>
        <w:t>2016</w:t>
      </w:r>
      <w:r w:rsidR="00FE0B7F">
        <w:rPr>
          <w:rStyle w:val="FirstParaofSectionTextStyleChar"/>
          <w:szCs w:val="22"/>
          <w:lang w:val="es-ES"/>
        </w:rPr>
        <w:t>, a</w:t>
      </w:r>
      <w:r w:rsidR="0040160A">
        <w:rPr>
          <w:rStyle w:val="FirstParaofSectionTextStyleChar"/>
          <w:szCs w:val="22"/>
          <w:lang w:val="es-ES"/>
        </w:rPr>
        <w:t xml:space="preserve"> 26.5 </w:t>
      </w:r>
      <w:r w:rsidR="00FE0B7F">
        <w:rPr>
          <w:rStyle w:val="FirstParaofSectionTextStyleChar"/>
          <w:szCs w:val="22"/>
          <w:lang w:val="es-ES"/>
        </w:rPr>
        <w:t xml:space="preserve">y en 2017 subió a 51.16 </w:t>
      </w:r>
      <w:r w:rsidR="0040160A">
        <w:rPr>
          <w:rStyle w:val="FirstParaofSectionTextStyleChar"/>
          <w:szCs w:val="22"/>
          <w:lang w:val="es-ES"/>
        </w:rPr>
        <w:t>(</w:t>
      </w:r>
      <w:hyperlink r:id="rId35" w:history="1">
        <w:r w:rsidR="00FE0B7F" w:rsidRPr="00F82BF1">
          <w:rPr>
            <w:rStyle w:val="Hipervnculo"/>
            <w:szCs w:val="22"/>
            <w:lang w:val="es-ES"/>
          </w:rPr>
          <w:t>https://datosmacro.expansion.com/materiasprimas/opec</w:t>
        </w:r>
      </w:hyperlink>
      <w:r w:rsidR="0040160A">
        <w:rPr>
          <w:rStyle w:val="FirstParaofSectionTextStyleChar"/>
          <w:szCs w:val="22"/>
          <w:lang w:val="es-ES"/>
        </w:rPr>
        <w:t xml:space="preserve">). </w:t>
      </w:r>
    </w:p>
    <w:p w14:paraId="147F85FC" w14:textId="77777777" w:rsidR="009F206E" w:rsidRDefault="009F206E" w:rsidP="009F206E">
      <w:pPr>
        <w:pStyle w:val="FirstParaofSectionTextStyle"/>
        <w:ind w:firstLine="284"/>
        <w:jc w:val="both"/>
        <w:rPr>
          <w:rStyle w:val="FirstParaofSectionTextStyleChar"/>
          <w:szCs w:val="22"/>
          <w:lang w:val="es-ES"/>
        </w:rPr>
      </w:pPr>
      <w:r>
        <w:rPr>
          <w:rStyle w:val="FirstParaofSectionTextStyleChar"/>
          <w:szCs w:val="22"/>
          <w:lang w:val="es-ES"/>
        </w:rPr>
        <w:t xml:space="preserve">Sin embargo, lo que si era obvio es que cada vez se le cargaban más impuestos a la gasolina, IEPS (Impuestos Especiales sobre Producción y Servicios) e IVA (Impuesto sobre el Valor Agregado), como se ejemplifica en la tabla 1. </w:t>
      </w:r>
    </w:p>
    <w:p w14:paraId="3FA908B3" w14:textId="77777777" w:rsidR="009F206E" w:rsidRDefault="009F206E" w:rsidP="008039DC">
      <w:pPr>
        <w:pStyle w:val="FirstParaofSectionTextStyle"/>
        <w:jc w:val="both"/>
        <w:rPr>
          <w:rStyle w:val="FirstParaofSectionTextStyleChar"/>
          <w:szCs w:val="22"/>
          <w:lang w:val="es-ES"/>
        </w:rPr>
      </w:pPr>
    </w:p>
    <w:p w14:paraId="3C5195F2" w14:textId="09C47903" w:rsidR="008039DC" w:rsidRDefault="00163137" w:rsidP="008039DC">
      <w:pPr>
        <w:pStyle w:val="FirstParaofSectionTextStyle"/>
        <w:jc w:val="center"/>
        <w:rPr>
          <w:rStyle w:val="FirstParaofSectionTextStyleChar"/>
          <w:szCs w:val="22"/>
          <w:lang w:val="es-ES"/>
        </w:rPr>
      </w:pPr>
      <w:r>
        <w:rPr>
          <w:rStyle w:val="FirstParaofSectionTextStyleChar"/>
          <w:szCs w:val="22"/>
          <w:lang w:val="es-ES"/>
        </w:rPr>
        <w:t>Figura 9</w:t>
      </w:r>
      <w:r w:rsidR="008039DC">
        <w:rPr>
          <w:rStyle w:val="FirstParaofSectionTextStyleChar"/>
          <w:szCs w:val="22"/>
          <w:lang w:val="es-ES"/>
        </w:rPr>
        <w:t>. Incremento de la gasolina en el sexenio de Peña Nieto.</w:t>
      </w:r>
    </w:p>
    <w:p w14:paraId="097DDB45" w14:textId="35F6A32E" w:rsidR="008039DC" w:rsidRDefault="008039DC" w:rsidP="008039DC">
      <w:pPr>
        <w:pStyle w:val="FirstParaofSectionTextStyle"/>
        <w:jc w:val="both"/>
        <w:rPr>
          <w:rStyle w:val="FirstParaofSectionTextStyleChar"/>
          <w:szCs w:val="22"/>
          <w:lang w:val="es-ES"/>
        </w:rPr>
      </w:pPr>
      <w:r>
        <w:rPr>
          <w:noProof/>
          <w:lang w:val="es-MX" w:eastAsia="es-MX"/>
        </w:rPr>
        <w:drawing>
          <wp:inline distT="0" distB="0" distL="0" distR="0" wp14:anchorId="51DEEF8E" wp14:editId="64B512A1">
            <wp:extent cx="2826641" cy="237236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nguardia.com.mx/sites/default/files/styles/fullscreen_large_2x/public/gasolinaprecioepn.jpg"/>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2826641" cy="2372360"/>
                    </a:xfrm>
                    <a:prstGeom prst="rect">
                      <a:avLst/>
                    </a:prstGeom>
                    <a:noFill/>
                    <a:ln>
                      <a:noFill/>
                    </a:ln>
                  </pic:spPr>
                </pic:pic>
              </a:graphicData>
            </a:graphic>
          </wp:inline>
        </w:drawing>
      </w:r>
    </w:p>
    <w:p w14:paraId="6EBE744B" w14:textId="77777777" w:rsidR="008039DC" w:rsidRDefault="008039DC" w:rsidP="008039DC">
      <w:pPr>
        <w:pStyle w:val="FirstParaofSectionTextStyle"/>
        <w:jc w:val="both"/>
        <w:rPr>
          <w:rStyle w:val="FirstParaofSectionTextStyleChar"/>
          <w:szCs w:val="22"/>
          <w:lang w:val="es-ES"/>
        </w:rPr>
      </w:pPr>
      <w:r>
        <w:rPr>
          <w:rStyle w:val="FirstParaofSectionTextStyleChar"/>
          <w:szCs w:val="22"/>
          <w:lang w:val="es-ES"/>
        </w:rPr>
        <w:t xml:space="preserve">Fuente: El Economista, Precio de la gasolina subió 80% con Peña Nieto, 2018. </w:t>
      </w:r>
    </w:p>
    <w:p w14:paraId="4C3BA27E" w14:textId="77777777" w:rsidR="008039DC" w:rsidRDefault="008039DC" w:rsidP="008039DC">
      <w:pPr>
        <w:pStyle w:val="FirstParaofSectionTextStyle"/>
        <w:jc w:val="both"/>
        <w:rPr>
          <w:rStyle w:val="FirstParaofSectionTextStyleChar"/>
          <w:szCs w:val="22"/>
          <w:lang w:val="es-ES"/>
        </w:rPr>
      </w:pPr>
    </w:p>
    <w:p w14:paraId="64594348" w14:textId="77777777" w:rsidR="000660CF" w:rsidRDefault="000660CF" w:rsidP="000660CF">
      <w:pPr>
        <w:pStyle w:val="FirstParaofSectionTextStyle"/>
        <w:jc w:val="center"/>
        <w:rPr>
          <w:rStyle w:val="FirstParaofSectionTextStyleChar"/>
          <w:szCs w:val="22"/>
          <w:lang w:val="es-ES"/>
        </w:rPr>
      </w:pPr>
      <w:r>
        <w:rPr>
          <w:rStyle w:val="FirstParaofSectionTextStyleChar"/>
          <w:szCs w:val="22"/>
          <w:lang w:val="es-ES"/>
        </w:rPr>
        <w:t>Tabla 1. Pago de IEPS e IVA a la gasolina 2018 (montos en pesos)</w:t>
      </w:r>
    </w:p>
    <w:p w14:paraId="5E184699" w14:textId="0D0B5E7B" w:rsidR="000660CF" w:rsidRDefault="000660CF" w:rsidP="000660CF">
      <w:pPr>
        <w:pStyle w:val="FirstParaofSectionTextStyle"/>
        <w:jc w:val="both"/>
        <w:rPr>
          <w:rStyle w:val="FirstParaofSectionTextStyleChar"/>
          <w:szCs w:val="22"/>
          <w:lang w:val="es-ES"/>
        </w:rPr>
      </w:pPr>
      <w:r>
        <w:rPr>
          <w:noProof/>
          <w:lang w:val="es-MX" w:eastAsia="es-MX"/>
        </w:rPr>
        <w:drawing>
          <wp:inline distT="0" distB="0" distL="0" distR="0" wp14:anchorId="08344398" wp14:editId="47ADA6AE">
            <wp:extent cx="2883823" cy="88471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xpansion.mx/infographic/2018/02/07%2019/37/25-00000161-72d5-da1d-a5ef-7bf7aff20000-large/impuestos-gasolina-desktop.jpg"/>
                    <pic:cNvPicPr>
                      <a:picLocks noChangeAspect="1" noChangeArrowheads="1"/>
                    </pic:cNvPicPr>
                  </pic:nvPicPr>
                  <pic:blipFill rotWithShape="1">
                    <a:blip r:embed="rId37">
                      <a:extLst>
                        <a:ext uri="{28A0092B-C50C-407E-A947-70E740481C1C}">
                          <a14:useLocalDpi xmlns:a14="http://schemas.microsoft.com/office/drawing/2010/main" val="0"/>
                        </a:ext>
                      </a:extLst>
                    </a:blip>
                    <a:srcRect t="23292" b="12404"/>
                    <a:stretch/>
                  </pic:blipFill>
                  <pic:spPr bwMode="auto">
                    <a:xfrm>
                      <a:off x="0" y="0"/>
                      <a:ext cx="2913427" cy="893794"/>
                    </a:xfrm>
                    <a:prstGeom prst="rect">
                      <a:avLst/>
                    </a:prstGeom>
                    <a:noFill/>
                    <a:ln>
                      <a:noFill/>
                    </a:ln>
                    <a:extLst>
                      <a:ext uri="{53640926-AAD7-44D8-BBD7-CCE9431645EC}">
                        <a14:shadowObscured xmlns:a14="http://schemas.microsoft.com/office/drawing/2010/main"/>
                      </a:ext>
                    </a:extLst>
                  </pic:spPr>
                </pic:pic>
              </a:graphicData>
            </a:graphic>
          </wp:inline>
        </w:drawing>
      </w:r>
    </w:p>
    <w:p w14:paraId="395865AA" w14:textId="77777777" w:rsidR="000660CF" w:rsidRDefault="000660CF" w:rsidP="000660CF">
      <w:pPr>
        <w:pStyle w:val="FirstParaofSectionTextStyle"/>
        <w:jc w:val="both"/>
        <w:rPr>
          <w:rStyle w:val="FirstParaofSectionTextStyleChar"/>
          <w:szCs w:val="22"/>
          <w:lang w:val="es-ES"/>
        </w:rPr>
      </w:pPr>
      <w:r>
        <w:rPr>
          <w:rStyle w:val="FirstParaofSectionTextStyleChar"/>
          <w:szCs w:val="22"/>
          <w:lang w:val="es-ES"/>
        </w:rPr>
        <w:t xml:space="preserve">Fuente: Expansión, </w:t>
      </w:r>
      <w:r w:rsidRPr="00EF0F29">
        <w:rPr>
          <w:rStyle w:val="FirstParaofSectionTextStyleChar"/>
          <w:szCs w:val="22"/>
          <w:lang w:val="es-ES"/>
        </w:rPr>
        <w:t xml:space="preserve">Esto pagas de impuestos por litro de gasolina, </w:t>
      </w:r>
      <w:r>
        <w:rPr>
          <w:rStyle w:val="FirstParaofSectionTextStyleChar"/>
          <w:szCs w:val="22"/>
          <w:lang w:val="es-ES"/>
        </w:rPr>
        <w:t xml:space="preserve">2018. </w:t>
      </w:r>
    </w:p>
    <w:p w14:paraId="0F40EDD2" w14:textId="77777777" w:rsidR="000660CF" w:rsidRDefault="000660CF" w:rsidP="000660CF">
      <w:pPr>
        <w:pStyle w:val="FirstParaofSectionTextStyle"/>
        <w:jc w:val="both"/>
        <w:rPr>
          <w:rStyle w:val="FirstParaofSectionTextStyleChar"/>
          <w:szCs w:val="22"/>
          <w:lang w:val="es-ES"/>
        </w:rPr>
      </w:pPr>
    </w:p>
    <w:p w14:paraId="0EDA9A6A" w14:textId="6CC72532" w:rsidR="0029246F" w:rsidRDefault="00080102" w:rsidP="00A3684E">
      <w:pPr>
        <w:pStyle w:val="FirstParaofSectionTextStyle"/>
        <w:ind w:firstLine="284"/>
        <w:jc w:val="both"/>
        <w:rPr>
          <w:rStyle w:val="FirstParaofSectionTextStyleChar"/>
          <w:szCs w:val="22"/>
          <w:lang w:val="es-ES"/>
        </w:rPr>
      </w:pPr>
      <w:r>
        <w:rPr>
          <w:rStyle w:val="FirstParaofSectionTextStyleChar"/>
          <w:szCs w:val="22"/>
          <w:lang w:val="es-ES"/>
        </w:rPr>
        <w:t>Por otra parte, Pérez (2017)</w:t>
      </w:r>
      <w:r w:rsidR="00775693">
        <w:rPr>
          <w:rStyle w:val="FirstParaofSectionTextStyleChar"/>
          <w:szCs w:val="22"/>
          <w:lang w:val="es-ES"/>
        </w:rPr>
        <w:t xml:space="preserve"> apunta que</w:t>
      </w:r>
      <w:r w:rsidR="008039DC">
        <w:rPr>
          <w:rStyle w:val="FirstParaofSectionTextStyleChar"/>
          <w:szCs w:val="22"/>
          <w:lang w:val="es-ES"/>
        </w:rPr>
        <w:t xml:space="preserve">, la </w:t>
      </w:r>
      <w:proofErr w:type="spellStart"/>
      <w:r w:rsidR="008039DC">
        <w:rPr>
          <w:rStyle w:val="FirstParaofSectionTextStyleChar"/>
          <w:szCs w:val="22"/>
          <w:lang w:val="es-ES"/>
        </w:rPr>
        <w:t>desmantela</w:t>
      </w:r>
      <w:r>
        <w:rPr>
          <w:rStyle w:val="FirstParaofSectionTextStyleChar"/>
          <w:szCs w:val="22"/>
          <w:lang w:val="es-ES"/>
        </w:rPr>
        <w:t>ción</w:t>
      </w:r>
      <w:proofErr w:type="spellEnd"/>
      <w:r>
        <w:rPr>
          <w:rStyle w:val="FirstParaofSectionTextStyleChar"/>
          <w:szCs w:val="22"/>
          <w:lang w:val="es-ES"/>
        </w:rPr>
        <w:t xml:space="preserve"> de Pemex</w:t>
      </w:r>
      <w:r w:rsidR="008039DC">
        <w:rPr>
          <w:rStyle w:val="FirstParaofSectionTextStyleChar"/>
          <w:szCs w:val="22"/>
          <w:lang w:val="es-ES"/>
        </w:rPr>
        <w:t xml:space="preserve"> -incluidas las refinerías-</w:t>
      </w:r>
      <w:r>
        <w:rPr>
          <w:rStyle w:val="FirstParaofSectionTextStyleChar"/>
          <w:szCs w:val="22"/>
          <w:lang w:val="es-ES"/>
        </w:rPr>
        <w:t xml:space="preserve"> respondía a una estrategia para que las concesiones dadas a las importaciones de gasolina, gas u petroquímica en general</w:t>
      </w:r>
      <w:r w:rsidR="00141093">
        <w:rPr>
          <w:rStyle w:val="FirstParaofSectionTextStyleChar"/>
          <w:szCs w:val="22"/>
          <w:lang w:val="es-ES"/>
        </w:rPr>
        <w:t>,</w:t>
      </w:r>
      <w:r>
        <w:rPr>
          <w:rStyle w:val="FirstParaofSectionTextStyleChar"/>
          <w:szCs w:val="22"/>
          <w:lang w:val="es-ES"/>
        </w:rPr>
        <w:t xml:space="preserve"> </w:t>
      </w:r>
      <w:r w:rsidR="00775693">
        <w:rPr>
          <w:rStyle w:val="FirstParaofSectionTextStyleChar"/>
          <w:szCs w:val="22"/>
          <w:lang w:val="es-ES"/>
        </w:rPr>
        <w:t>fueran rentables</w:t>
      </w:r>
      <w:r w:rsidR="005B28BB">
        <w:rPr>
          <w:rStyle w:val="FirstParaofSectionTextStyleChar"/>
          <w:szCs w:val="22"/>
          <w:lang w:val="es-ES"/>
        </w:rPr>
        <w:t xml:space="preserve"> </w:t>
      </w:r>
      <w:r w:rsidR="008039DC">
        <w:rPr>
          <w:rStyle w:val="FirstParaofSectionTextStyleChar"/>
          <w:szCs w:val="22"/>
          <w:lang w:val="es-ES"/>
        </w:rPr>
        <w:t>-en las que están</w:t>
      </w:r>
      <w:r w:rsidR="005B28BB">
        <w:rPr>
          <w:rStyle w:val="FirstParaofSectionTextStyleChar"/>
          <w:szCs w:val="22"/>
          <w:lang w:val="es-ES"/>
        </w:rPr>
        <w:t xml:space="preserve"> involucrados exfuncionarios </w:t>
      </w:r>
      <w:r w:rsidR="00141093">
        <w:rPr>
          <w:rStyle w:val="FirstParaofSectionTextStyleChar"/>
          <w:szCs w:val="22"/>
          <w:lang w:val="es-ES"/>
        </w:rPr>
        <w:t xml:space="preserve">de Pemex </w:t>
      </w:r>
      <w:r w:rsidR="005B28BB">
        <w:rPr>
          <w:rStyle w:val="FirstParaofSectionTextStyleChar"/>
          <w:szCs w:val="22"/>
          <w:lang w:val="es-ES"/>
        </w:rPr>
        <w:t>y del gobierno</w:t>
      </w:r>
      <w:r w:rsidR="00141093">
        <w:rPr>
          <w:rStyle w:val="FirstParaofSectionTextStyleChar"/>
          <w:szCs w:val="22"/>
          <w:lang w:val="es-ES"/>
        </w:rPr>
        <w:t xml:space="preserve">, </w:t>
      </w:r>
      <w:r w:rsidR="008039DC">
        <w:rPr>
          <w:rStyle w:val="FirstParaofSectionTextStyleChar"/>
          <w:szCs w:val="22"/>
          <w:lang w:val="es-ES"/>
        </w:rPr>
        <w:t>que ahora son</w:t>
      </w:r>
      <w:r w:rsidR="005B28BB">
        <w:rPr>
          <w:rStyle w:val="FirstParaofSectionTextStyleChar"/>
          <w:szCs w:val="22"/>
          <w:lang w:val="es-ES"/>
        </w:rPr>
        <w:t xml:space="preserve"> </w:t>
      </w:r>
      <w:r w:rsidR="00096219">
        <w:rPr>
          <w:rStyle w:val="FirstParaofSectionTextStyleChar"/>
          <w:szCs w:val="22"/>
          <w:lang w:val="es-ES"/>
        </w:rPr>
        <w:t>empresario</w:t>
      </w:r>
      <w:r w:rsidR="00141093">
        <w:rPr>
          <w:rStyle w:val="FirstParaofSectionTextStyleChar"/>
          <w:szCs w:val="22"/>
          <w:lang w:val="es-ES"/>
        </w:rPr>
        <w:t>s</w:t>
      </w:r>
      <w:r w:rsidR="00096219">
        <w:rPr>
          <w:rStyle w:val="FirstParaofSectionTextStyleChar"/>
          <w:szCs w:val="22"/>
          <w:lang w:val="es-ES"/>
        </w:rPr>
        <w:t xml:space="preserve"> del ramo</w:t>
      </w:r>
      <w:r w:rsidR="005B28BB">
        <w:rPr>
          <w:rStyle w:val="FirstParaofSectionTextStyleChar"/>
          <w:szCs w:val="22"/>
          <w:lang w:val="es-ES"/>
        </w:rPr>
        <w:t>-</w:t>
      </w:r>
      <w:r w:rsidR="00775693">
        <w:rPr>
          <w:rStyle w:val="FirstParaofSectionTextStyleChar"/>
          <w:szCs w:val="22"/>
          <w:lang w:val="es-ES"/>
        </w:rPr>
        <w:t xml:space="preserve">, es decir, </w:t>
      </w:r>
      <w:r w:rsidR="00C7259F">
        <w:rPr>
          <w:rStyle w:val="FirstParaofSectionTextStyleChar"/>
          <w:szCs w:val="22"/>
          <w:lang w:val="es-ES"/>
        </w:rPr>
        <w:t>no existía la libre competencia, sino todo un plan para favorecer al grupo en el poder.</w:t>
      </w:r>
      <w:r>
        <w:rPr>
          <w:rStyle w:val="FirstParaofSectionTextStyleChar"/>
          <w:szCs w:val="22"/>
          <w:lang w:val="es-ES"/>
        </w:rPr>
        <w:t xml:space="preserve"> </w:t>
      </w:r>
      <w:r w:rsidR="005B28BB">
        <w:rPr>
          <w:rStyle w:val="FirstParaofSectionTextStyleChar"/>
          <w:szCs w:val="22"/>
          <w:lang w:val="es-ES"/>
        </w:rPr>
        <w:t xml:space="preserve"> </w:t>
      </w:r>
      <w:r>
        <w:rPr>
          <w:rStyle w:val="FirstParaofSectionTextStyleChar"/>
          <w:szCs w:val="22"/>
          <w:lang w:val="es-ES"/>
        </w:rPr>
        <w:t xml:space="preserve"> </w:t>
      </w:r>
    </w:p>
    <w:p w14:paraId="6A29A50F" w14:textId="77777777" w:rsidR="0029246F" w:rsidRDefault="0029246F" w:rsidP="00CC4C36">
      <w:pPr>
        <w:pStyle w:val="FirstParaofSectionTextStyle"/>
        <w:ind w:firstLine="284"/>
        <w:jc w:val="both"/>
        <w:rPr>
          <w:rStyle w:val="FirstParaofSectionTextStyleChar"/>
          <w:szCs w:val="22"/>
          <w:lang w:val="es-ES"/>
        </w:rPr>
      </w:pPr>
    </w:p>
    <w:p w14:paraId="00BF563C" w14:textId="06E3D93B" w:rsidR="00775693" w:rsidRDefault="00FE0B7F" w:rsidP="00CC4C36">
      <w:pPr>
        <w:pStyle w:val="FirstParaofSectionTextStyle"/>
        <w:ind w:firstLine="284"/>
        <w:jc w:val="both"/>
        <w:rPr>
          <w:rStyle w:val="FirstParaofSectionTextStyleChar"/>
          <w:szCs w:val="22"/>
          <w:lang w:val="es-ES"/>
        </w:rPr>
      </w:pPr>
      <w:r>
        <w:rPr>
          <w:rStyle w:val="FirstParaofSectionTextStyleChar"/>
          <w:szCs w:val="22"/>
          <w:lang w:val="es-ES"/>
        </w:rPr>
        <w:t>Esto hizo</w:t>
      </w:r>
      <w:r w:rsidR="00B13E12">
        <w:rPr>
          <w:rStyle w:val="FirstParaofSectionTextStyleChar"/>
          <w:szCs w:val="22"/>
          <w:lang w:val="es-ES"/>
        </w:rPr>
        <w:t xml:space="preserve"> que el principal argumento del gobierno </w:t>
      </w:r>
      <w:r w:rsidR="00CC4C36">
        <w:rPr>
          <w:rStyle w:val="FirstParaofSectionTextStyleChar"/>
          <w:szCs w:val="22"/>
          <w:lang w:val="es-ES"/>
        </w:rPr>
        <w:t xml:space="preserve">mexicano  para introducir la Reforma energética </w:t>
      </w:r>
      <w:r w:rsidR="00D0739D">
        <w:rPr>
          <w:rStyle w:val="FirstParaofSectionTextStyleChar"/>
          <w:szCs w:val="22"/>
          <w:lang w:val="es-ES"/>
        </w:rPr>
        <w:t>–</w:t>
      </w:r>
      <w:r w:rsidR="00080102">
        <w:rPr>
          <w:rStyle w:val="FirstParaofSectionTextStyleChar"/>
          <w:szCs w:val="22"/>
          <w:lang w:val="es-ES"/>
        </w:rPr>
        <w:t xml:space="preserve">que </w:t>
      </w:r>
      <w:r w:rsidR="00D0739D">
        <w:rPr>
          <w:rStyle w:val="FirstParaofSectionTextStyleChar"/>
          <w:szCs w:val="22"/>
          <w:lang w:val="es-ES"/>
        </w:rPr>
        <w:t xml:space="preserve">los precios </w:t>
      </w:r>
      <w:r w:rsidR="00817E77">
        <w:rPr>
          <w:rStyle w:val="FirstParaofSectionTextStyleChar"/>
          <w:szCs w:val="22"/>
          <w:lang w:val="es-ES"/>
        </w:rPr>
        <w:t xml:space="preserve">de los combustibles </w:t>
      </w:r>
      <w:r w:rsidR="00D0739D">
        <w:rPr>
          <w:rStyle w:val="FirstParaofSectionTextStyleChar"/>
          <w:szCs w:val="22"/>
          <w:lang w:val="es-ES"/>
        </w:rPr>
        <w:t>bajarían con la</w:t>
      </w:r>
      <w:r w:rsidR="00B13E12">
        <w:rPr>
          <w:rStyle w:val="FirstParaofSectionTextStyleChar"/>
          <w:szCs w:val="22"/>
          <w:lang w:val="es-ES"/>
        </w:rPr>
        <w:t xml:space="preserve"> </w:t>
      </w:r>
      <w:r w:rsidR="00D0739D">
        <w:rPr>
          <w:rStyle w:val="FirstParaofSectionTextStyleChar"/>
          <w:szCs w:val="22"/>
          <w:lang w:val="es-ES"/>
        </w:rPr>
        <w:t>apertura a la competencia internacional</w:t>
      </w:r>
      <w:r w:rsidR="00CC4C36">
        <w:rPr>
          <w:rStyle w:val="FirstParaofSectionTextStyleChar"/>
          <w:szCs w:val="22"/>
          <w:lang w:val="es-ES"/>
        </w:rPr>
        <w:t>-</w:t>
      </w:r>
      <w:r w:rsidR="00B13E12">
        <w:rPr>
          <w:rStyle w:val="FirstParaofSectionTextStyleChar"/>
          <w:szCs w:val="22"/>
          <w:lang w:val="es-ES"/>
        </w:rPr>
        <w:t xml:space="preserve"> </w:t>
      </w:r>
      <w:r w:rsidR="00CC4C36">
        <w:rPr>
          <w:rStyle w:val="FirstParaofSectionTextStyleChar"/>
          <w:szCs w:val="22"/>
          <w:lang w:val="es-ES"/>
        </w:rPr>
        <w:t>se desplomara</w:t>
      </w:r>
      <w:r w:rsidR="00775693">
        <w:rPr>
          <w:rStyle w:val="FirstParaofSectionTextStyleChar"/>
          <w:szCs w:val="22"/>
          <w:lang w:val="es-ES"/>
        </w:rPr>
        <w:t>,</w:t>
      </w:r>
      <w:r w:rsidR="00817E77">
        <w:rPr>
          <w:rStyle w:val="FirstParaofSectionTextStyleChar"/>
          <w:szCs w:val="22"/>
          <w:lang w:val="es-ES"/>
        </w:rPr>
        <w:t xml:space="preserve"> arrastrando al neoliberalismo</w:t>
      </w:r>
      <w:r w:rsidR="00775693">
        <w:rPr>
          <w:rStyle w:val="FirstParaofSectionTextStyleChar"/>
          <w:szCs w:val="22"/>
          <w:lang w:val="es-ES"/>
        </w:rPr>
        <w:t>. Después de 36 años</w:t>
      </w:r>
      <w:r w:rsidR="00155A9C">
        <w:rPr>
          <w:rStyle w:val="FirstParaofSectionTextStyleChar"/>
          <w:szCs w:val="22"/>
          <w:lang w:val="es-ES"/>
        </w:rPr>
        <w:t>,</w:t>
      </w:r>
      <w:r w:rsidR="00775693">
        <w:rPr>
          <w:rStyle w:val="FirstParaofSectionTextStyleChar"/>
          <w:szCs w:val="22"/>
          <w:lang w:val="es-ES"/>
        </w:rPr>
        <w:t xml:space="preserve"> el neoliberalismo mexicano</w:t>
      </w:r>
      <w:r w:rsidR="00155A9C">
        <w:rPr>
          <w:rStyle w:val="FirstParaofSectionTextStyleChar"/>
          <w:szCs w:val="22"/>
          <w:lang w:val="es-ES"/>
        </w:rPr>
        <w:t xml:space="preserve"> se había convertido</w:t>
      </w:r>
      <w:r w:rsidR="00775693">
        <w:rPr>
          <w:rStyle w:val="FirstParaofSectionTextStyleChar"/>
          <w:szCs w:val="22"/>
          <w:lang w:val="es-ES"/>
        </w:rPr>
        <w:t xml:space="preserve">: </w:t>
      </w:r>
      <w:r w:rsidR="00155A9C">
        <w:rPr>
          <w:rStyle w:val="FirstParaofSectionTextStyleChar"/>
          <w:szCs w:val="22"/>
          <w:lang w:val="es-ES"/>
        </w:rPr>
        <w:t xml:space="preserve">en </w:t>
      </w:r>
      <w:r w:rsidR="00775693">
        <w:rPr>
          <w:rStyle w:val="FirstParaofSectionTextStyleChar"/>
          <w:szCs w:val="22"/>
          <w:lang w:val="es-ES"/>
        </w:rPr>
        <w:t>la repartición de los activos de la nación en benéfico del</w:t>
      </w:r>
      <w:r w:rsidR="00155A9C">
        <w:rPr>
          <w:rStyle w:val="FirstParaofSectionTextStyleChar"/>
          <w:szCs w:val="22"/>
          <w:lang w:val="es-ES"/>
        </w:rPr>
        <w:t xml:space="preserve"> grupo </w:t>
      </w:r>
      <w:r w:rsidR="00C7259F">
        <w:rPr>
          <w:rStyle w:val="FirstParaofSectionTextStyleChar"/>
          <w:szCs w:val="22"/>
          <w:lang w:val="es-ES"/>
        </w:rPr>
        <w:t xml:space="preserve">en </w:t>
      </w:r>
      <w:r w:rsidR="006B3055">
        <w:rPr>
          <w:rStyle w:val="FirstParaofSectionTextStyleChar"/>
          <w:szCs w:val="22"/>
          <w:lang w:val="es-ES"/>
        </w:rPr>
        <w:t xml:space="preserve">el </w:t>
      </w:r>
      <w:r w:rsidR="00C7259F">
        <w:rPr>
          <w:rStyle w:val="FirstParaofSectionTextStyleChar"/>
          <w:szCs w:val="22"/>
          <w:lang w:val="es-ES"/>
        </w:rPr>
        <w:t xml:space="preserve">poder, conformado por </w:t>
      </w:r>
      <w:r w:rsidR="00155A9C">
        <w:rPr>
          <w:rStyle w:val="FirstParaofSectionTextStyleChar"/>
          <w:szCs w:val="22"/>
          <w:lang w:val="es-ES"/>
        </w:rPr>
        <w:t>político</w:t>
      </w:r>
      <w:r w:rsidR="00C7259F">
        <w:rPr>
          <w:rStyle w:val="FirstParaofSectionTextStyleChar"/>
          <w:szCs w:val="22"/>
          <w:lang w:val="es-ES"/>
        </w:rPr>
        <w:t>s, empresarios</w:t>
      </w:r>
      <w:r w:rsidR="00155A9C">
        <w:rPr>
          <w:rStyle w:val="FirstParaofSectionTextStyleChar"/>
          <w:szCs w:val="22"/>
          <w:lang w:val="es-ES"/>
        </w:rPr>
        <w:t xml:space="preserve"> y financiero</w:t>
      </w:r>
      <w:r w:rsidR="00C7259F">
        <w:rPr>
          <w:rStyle w:val="FirstParaofSectionTextStyleChar"/>
          <w:szCs w:val="22"/>
          <w:lang w:val="es-ES"/>
        </w:rPr>
        <w:t>s que gobernaban e</w:t>
      </w:r>
      <w:r w:rsidR="00775693">
        <w:rPr>
          <w:rStyle w:val="FirstParaofSectionTextStyleChar"/>
          <w:szCs w:val="22"/>
          <w:lang w:val="es-ES"/>
        </w:rPr>
        <w:t xml:space="preserve">l país, en detrimento del resto de la sociedad, </w:t>
      </w:r>
      <w:r w:rsidR="00C7259F">
        <w:rPr>
          <w:rStyle w:val="FirstParaofSectionTextStyleChar"/>
          <w:szCs w:val="22"/>
          <w:lang w:val="es-ES"/>
        </w:rPr>
        <w:t xml:space="preserve">por su parte, </w:t>
      </w:r>
      <w:r w:rsidR="00155A9C">
        <w:rPr>
          <w:rStyle w:val="FirstParaofSectionTextStyleChar"/>
          <w:szCs w:val="22"/>
          <w:lang w:val="es-ES"/>
        </w:rPr>
        <w:t>el desarrollo, si es que existió, fue elitista y/o excluyente</w:t>
      </w:r>
      <w:r w:rsidR="00141093">
        <w:rPr>
          <w:rStyle w:val="FirstParaofSectionTextStyleChar"/>
          <w:szCs w:val="22"/>
          <w:lang w:val="es-ES"/>
        </w:rPr>
        <w:t xml:space="preserve">; </w:t>
      </w:r>
      <w:r w:rsidR="005B28BB">
        <w:rPr>
          <w:rStyle w:val="FirstParaofSectionTextStyleChar"/>
          <w:szCs w:val="22"/>
          <w:lang w:val="es-ES"/>
        </w:rPr>
        <w:t xml:space="preserve">la economía de la filtración </w:t>
      </w:r>
      <w:r w:rsidR="00C7259F">
        <w:rPr>
          <w:rStyle w:val="FirstParaofSectionTextStyleChar"/>
          <w:szCs w:val="22"/>
          <w:lang w:val="es-ES"/>
        </w:rPr>
        <w:t>no funcionaba por sí sola</w:t>
      </w:r>
      <w:r w:rsidR="00141093">
        <w:rPr>
          <w:rStyle w:val="FirstParaofSectionTextStyleChar"/>
          <w:szCs w:val="22"/>
          <w:lang w:val="es-ES"/>
        </w:rPr>
        <w:t xml:space="preserve">. </w:t>
      </w:r>
      <w:r w:rsidR="005B28BB">
        <w:rPr>
          <w:rStyle w:val="FirstParaofSectionTextStyleChar"/>
          <w:szCs w:val="22"/>
          <w:lang w:val="es-ES"/>
        </w:rPr>
        <w:t xml:space="preserve"> </w:t>
      </w:r>
    </w:p>
    <w:p w14:paraId="6060961E" w14:textId="088C402D" w:rsidR="00155A9C" w:rsidRDefault="00775693" w:rsidP="002C7347">
      <w:pPr>
        <w:pStyle w:val="FirstParaofSectionTextStyle"/>
        <w:ind w:firstLine="284"/>
        <w:jc w:val="both"/>
        <w:rPr>
          <w:rStyle w:val="FirstParaofSectionTextStyleChar"/>
          <w:szCs w:val="22"/>
          <w:lang w:val="es-ES"/>
        </w:rPr>
      </w:pPr>
      <w:r>
        <w:rPr>
          <w:rStyle w:val="FirstParaofSectionTextStyleChar"/>
          <w:szCs w:val="22"/>
          <w:lang w:val="es-ES"/>
        </w:rPr>
        <w:t xml:space="preserve"> </w:t>
      </w:r>
      <w:r w:rsidR="005B28BB">
        <w:rPr>
          <w:rStyle w:val="FirstParaofSectionTextStyleChar"/>
          <w:szCs w:val="22"/>
          <w:lang w:val="es-ES"/>
        </w:rPr>
        <w:t xml:space="preserve">El ciudadano </w:t>
      </w:r>
      <w:r w:rsidR="00096219">
        <w:rPr>
          <w:rStyle w:val="FirstParaofSectionTextStyleChar"/>
          <w:szCs w:val="22"/>
          <w:lang w:val="es-ES"/>
        </w:rPr>
        <w:t xml:space="preserve">común </w:t>
      </w:r>
      <w:r w:rsidR="005B28BB">
        <w:rPr>
          <w:rStyle w:val="FirstParaofSectionTextStyleChar"/>
          <w:szCs w:val="22"/>
          <w:lang w:val="es-ES"/>
        </w:rPr>
        <w:t xml:space="preserve">no necesariamente entendía el tema del neoliberalismo, pero si percibía como su </w:t>
      </w:r>
      <w:r w:rsidR="005B28BB">
        <w:rPr>
          <w:rStyle w:val="FirstParaofSectionTextStyleChar"/>
          <w:szCs w:val="22"/>
          <w:lang w:val="es-ES"/>
        </w:rPr>
        <w:lastRenderedPageBreak/>
        <w:t>calidad de vida se desmoronaba: inseguridad, crimen, corrupción</w:t>
      </w:r>
      <w:r w:rsidR="00096219">
        <w:rPr>
          <w:rStyle w:val="FirstParaofSectionTextStyleChar"/>
          <w:szCs w:val="22"/>
          <w:lang w:val="es-ES"/>
        </w:rPr>
        <w:t xml:space="preserve">, incremento de la canasta básica y de servicios, desempleo, </w:t>
      </w:r>
      <w:r w:rsidR="00BE3046">
        <w:rPr>
          <w:rStyle w:val="FirstParaofSectionTextStyleChar"/>
          <w:szCs w:val="22"/>
          <w:lang w:val="es-ES"/>
        </w:rPr>
        <w:t xml:space="preserve">informalidad, </w:t>
      </w:r>
      <w:r w:rsidR="00096219">
        <w:rPr>
          <w:rStyle w:val="FirstParaofSectionTextStyleChar"/>
          <w:szCs w:val="22"/>
          <w:lang w:val="es-ES"/>
        </w:rPr>
        <w:t>bajos sala</w:t>
      </w:r>
      <w:r w:rsidR="00141093">
        <w:rPr>
          <w:rStyle w:val="FirstParaofSectionTextStyleChar"/>
          <w:szCs w:val="22"/>
          <w:lang w:val="es-ES"/>
        </w:rPr>
        <w:t>rios etc. U</w:t>
      </w:r>
      <w:r w:rsidR="00B13E12">
        <w:rPr>
          <w:rStyle w:val="FirstParaofSectionTextStyleChar"/>
          <w:szCs w:val="22"/>
          <w:lang w:val="es-ES"/>
        </w:rPr>
        <w:t xml:space="preserve">n </w:t>
      </w:r>
      <w:r w:rsidR="00D0739D">
        <w:rPr>
          <w:rStyle w:val="FirstParaofSectionTextStyleChar"/>
          <w:szCs w:val="22"/>
          <w:lang w:val="es-ES"/>
        </w:rPr>
        <w:t xml:space="preserve">profundo </w:t>
      </w:r>
      <w:r w:rsidR="00B13E12">
        <w:rPr>
          <w:rStyle w:val="FirstParaofSectionTextStyleChar"/>
          <w:szCs w:val="22"/>
          <w:lang w:val="es-ES"/>
        </w:rPr>
        <w:t xml:space="preserve">sentimiento de </w:t>
      </w:r>
      <w:r w:rsidR="00CC4C36">
        <w:rPr>
          <w:rStyle w:val="FirstParaofSectionTextStyleChar"/>
          <w:szCs w:val="22"/>
          <w:lang w:val="es-ES"/>
        </w:rPr>
        <w:t>engaño</w:t>
      </w:r>
      <w:r w:rsidR="00D0739D">
        <w:rPr>
          <w:rStyle w:val="FirstParaofSectionTextStyleChar"/>
          <w:szCs w:val="22"/>
          <w:lang w:val="es-ES"/>
        </w:rPr>
        <w:t xml:space="preserve"> y frustración</w:t>
      </w:r>
      <w:r w:rsidR="00CC4C36">
        <w:rPr>
          <w:rStyle w:val="FirstParaofSectionTextStyleChar"/>
          <w:szCs w:val="22"/>
          <w:lang w:val="es-ES"/>
        </w:rPr>
        <w:t>,</w:t>
      </w:r>
      <w:r w:rsidR="00141093">
        <w:rPr>
          <w:rStyle w:val="FirstParaofSectionTextStyleChar"/>
          <w:szCs w:val="22"/>
          <w:lang w:val="es-ES"/>
        </w:rPr>
        <w:t xml:space="preserve"> se apodero de los ciudadanos a 18 meses de las elecciones presidenciales. </w:t>
      </w:r>
      <w:r w:rsidR="00CC4C36">
        <w:rPr>
          <w:rStyle w:val="FirstParaofSectionTextStyleChar"/>
          <w:szCs w:val="22"/>
          <w:lang w:val="es-ES"/>
        </w:rPr>
        <w:t xml:space="preserve"> </w:t>
      </w:r>
      <w:r w:rsidR="00B13E12">
        <w:rPr>
          <w:rStyle w:val="FirstParaofSectionTextStyleChar"/>
          <w:szCs w:val="22"/>
          <w:lang w:val="es-ES"/>
        </w:rPr>
        <w:t>La</w:t>
      </w:r>
      <w:r w:rsidR="00CC4C36">
        <w:rPr>
          <w:rStyle w:val="FirstParaofSectionTextStyleChar"/>
          <w:szCs w:val="22"/>
          <w:lang w:val="es-ES"/>
        </w:rPr>
        <w:t xml:space="preserve"> clase media</w:t>
      </w:r>
      <w:r w:rsidR="00C7259F">
        <w:rPr>
          <w:rStyle w:val="FirstParaofSectionTextStyleChar"/>
          <w:szCs w:val="22"/>
          <w:lang w:val="es-ES"/>
        </w:rPr>
        <w:t xml:space="preserve"> conformada por profesionistas, </w:t>
      </w:r>
      <w:r w:rsidR="00CC4C36">
        <w:rPr>
          <w:rStyle w:val="FirstParaofSectionTextStyleChar"/>
          <w:szCs w:val="22"/>
          <w:lang w:val="es-ES"/>
        </w:rPr>
        <w:t xml:space="preserve">pequeños y </w:t>
      </w:r>
      <w:r w:rsidR="00F10ED8">
        <w:rPr>
          <w:rStyle w:val="FirstParaofSectionTextStyleChar"/>
          <w:szCs w:val="22"/>
          <w:lang w:val="es-ES"/>
        </w:rPr>
        <w:t xml:space="preserve">medianos empresarios, </w:t>
      </w:r>
      <w:r w:rsidR="00B13E12">
        <w:rPr>
          <w:rStyle w:val="FirstParaofSectionTextStyleChar"/>
          <w:szCs w:val="22"/>
          <w:lang w:val="es-ES"/>
        </w:rPr>
        <w:t>quienes no recibían del gobierno beneficios</w:t>
      </w:r>
      <w:r w:rsidR="00C7259F">
        <w:rPr>
          <w:rStyle w:val="FirstParaofSectionTextStyleChar"/>
          <w:szCs w:val="22"/>
          <w:lang w:val="es-ES"/>
        </w:rPr>
        <w:t xml:space="preserve"> de </w:t>
      </w:r>
      <w:r w:rsidR="001474DD">
        <w:rPr>
          <w:rStyle w:val="FirstParaofSectionTextStyleChar"/>
          <w:szCs w:val="22"/>
          <w:lang w:val="es-ES"/>
        </w:rPr>
        <w:t xml:space="preserve">programas de asistencia social, </w:t>
      </w:r>
      <w:r w:rsidR="00F10ED8">
        <w:rPr>
          <w:rStyle w:val="FirstParaofSectionTextStyleChar"/>
          <w:szCs w:val="22"/>
          <w:lang w:val="es-ES"/>
        </w:rPr>
        <w:t xml:space="preserve">y que </w:t>
      </w:r>
      <w:r w:rsidR="00C7259F">
        <w:rPr>
          <w:rStyle w:val="FirstParaofSectionTextStyleChar"/>
          <w:szCs w:val="22"/>
          <w:lang w:val="es-ES"/>
        </w:rPr>
        <w:t xml:space="preserve">eran </w:t>
      </w:r>
      <w:r w:rsidR="00FE0B7F">
        <w:rPr>
          <w:rStyle w:val="FirstParaofSectionTextStyleChar"/>
          <w:szCs w:val="22"/>
          <w:lang w:val="es-ES"/>
        </w:rPr>
        <w:t>quienes recibían</w:t>
      </w:r>
      <w:r w:rsidR="00C7259F">
        <w:rPr>
          <w:rStyle w:val="FirstParaofSectionTextStyleChar"/>
          <w:szCs w:val="22"/>
          <w:lang w:val="es-ES"/>
        </w:rPr>
        <w:t xml:space="preserve"> la mayor parte del</w:t>
      </w:r>
      <w:r w:rsidR="001E534D">
        <w:rPr>
          <w:rStyle w:val="FirstParaofSectionTextStyleChar"/>
          <w:szCs w:val="22"/>
          <w:lang w:val="es-ES"/>
        </w:rPr>
        <w:t xml:space="preserve"> peso del</w:t>
      </w:r>
      <w:r w:rsidR="00C7259F">
        <w:rPr>
          <w:rStyle w:val="FirstParaofSectionTextStyleChar"/>
          <w:szCs w:val="22"/>
          <w:lang w:val="es-ES"/>
        </w:rPr>
        <w:t xml:space="preserve"> pago de impuestos,  </w:t>
      </w:r>
      <w:r w:rsidR="00D0739D">
        <w:rPr>
          <w:rStyle w:val="FirstParaofSectionTextStyleChar"/>
          <w:szCs w:val="22"/>
          <w:lang w:val="es-ES"/>
        </w:rPr>
        <w:t>fueron</w:t>
      </w:r>
      <w:r w:rsidR="001474DD">
        <w:rPr>
          <w:rStyle w:val="FirstParaofSectionTextStyleChar"/>
          <w:szCs w:val="22"/>
          <w:lang w:val="es-ES"/>
        </w:rPr>
        <w:t xml:space="preserve"> los más vulnerables</w:t>
      </w:r>
      <w:r w:rsidR="00D5528D">
        <w:rPr>
          <w:rStyle w:val="FirstParaofSectionTextStyleChar"/>
          <w:szCs w:val="22"/>
          <w:lang w:val="es-ES"/>
        </w:rPr>
        <w:t xml:space="preserve"> y molestos a la vez</w:t>
      </w:r>
      <w:r w:rsidR="00B13E12">
        <w:rPr>
          <w:rStyle w:val="FirstParaofSectionTextStyleChar"/>
          <w:szCs w:val="22"/>
          <w:lang w:val="es-ES"/>
        </w:rPr>
        <w:t>.</w:t>
      </w:r>
    </w:p>
    <w:p w14:paraId="2739683C" w14:textId="0F8E732E" w:rsidR="00155A9C" w:rsidRDefault="00C62EF5" w:rsidP="00C62EF5">
      <w:pPr>
        <w:pStyle w:val="FirstParaofSectionTextStyle"/>
        <w:ind w:firstLine="284"/>
        <w:jc w:val="both"/>
        <w:rPr>
          <w:rStyle w:val="FirstParaofSectionTextStyleChar"/>
          <w:szCs w:val="22"/>
          <w:lang w:val="es-ES"/>
        </w:rPr>
      </w:pPr>
      <w:r>
        <w:rPr>
          <w:rStyle w:val="FirstParaofSectionTextStyleChar"/>
          <w:szCs w:val="22"/>
          <w:lang w:val="es-ES"/>
        </w:rPr>
        <w:t xml:space="preserve">Al </w:t>
      </w:r>
      <w:r w:rsidR="00155A9C">
        <w:rPr>
          <w:rStyle w:val="FirstParaofSectionTextStyleChar"/>
          <w:szCs w:val="22"/>
          <w:lang w:val="es-ES"/>
        </w:rPr>
        <w:t>gasolinazo</w:t>
      </w:r>
      <w:r>
        <w:rPr>
          <w:rStyle w:val="FirstParaofSectionTextStyleChar"/>
          <w:szCs w:val="22"/>
          <w:lang w:val="es-ES"/>
        </w:rPr>
        <w:t xml:space="preserve"> de 2017, se le sumó</w:t>
      </w:r>
      <w:r w:rsidR="00155A9C">
        <w:rPr>
          <w:rStyle w:val="FirstParaofSectionTextStyleChar"/>
          <w:szCs w:val="22"/>
          <w:lang w:val="es-ES"/>
        </w:rPr>
        <w:t xml:space="preserve"> el discurso del presid</w:t>
      </w:r>
      <w:r w:rsidR="00BE3046">
        <w:rPr>
          <w:rStyle w:val="FirstParaofSectionTextStyleChar"/>
          <w:szCs w:val="22"/>
          <w:lang w:val="es-ES"/>
        </w:rPr>
        <w:t xml:space="preserve">ente Donald </w:t>
      </w:r>
      <w:proofErr w:type="spellStart"/>
      <w:r w:rsidR="00BE3046">
        <w:rPr>
          <w:rStyle w:val="FirstParaofSectionTextStyleChar"/>
          <w:szCs w:val="22"/>
          <w:lang w:val="es-ES"/>
        </w:rPr>
        <w:t>Trump</w:t>
      </w:r>
      <w:proofErr w:type="spellEnd"/>
      <w:r w:rsidR="00BE3046">
        <w:rPr>
          <w:rStyle w:val="FirstParaofSectionTextStyleChar"/>
          <w:szCs w:val="22"/>
          <w:lang w:val="es-ES"/>
        </w:rPr>
        <w:t>, quien irritado</w:t>
      </w:r>
      <w:r w:rsidR="00155A9C">
        <w:rPr>
          <w:rStyle w:val="FirstParaofSectionTextStyleChar"/>
          <w:szCs w:val="22"/>
          <w:lang w:val="es-ES"/>
        </w:rPr>
        <w:t xml:space="preserve"> por el narcotráfico, la inmigración ilegal y la reubicación de</w:t>
      </w:r>
      <w:r>
        <w:rPr>
          <w:rStyle w:val="FirstParaofSectionTextStyleChar"/>
          <w:szCs w:val="22"/>
          <w:lang w:val="es-ES"/>
        </w:rPr>
        <w:t xml:space="preserve"> ciertas empresas de E.U. a</w:t>
      </w:r>
      <w:r w:rsidR="00155A9C">
        <w:rPr>
          <w:rStyle w:val="FirstParaofSectionTextStyleChar"/>
          <w:szCs w:val="22"/>
          <w:lang w:val="es-ES"/>
        </w:rPr>
        <w:t xml:space="preserve"> México –todo ello como resultado de las políticas neoliberales- arremetió contra los mexicanos. La pasiva actitud de Peña Nieto ante las ofensas</w:t>
      </w:r>
      <w:r w:rsidR="001474DD">
        <w:rPr>
          <w:rStyle w:val="FirstParaofSectionTextStyleChar"/>
          <w:szCs w:val="22"/>
          <w:lang w:val="es-ES"/>
        </w:rPr>
        <w:t>,</w:t>
      </w:r>
      <w:r w:rsidR="00155A9C">
        <w:rPr>
          <w:rStyle w:val="FirstParaofSectionTextStyleChar"/>
          <w:szCs w:val="22"/>
          <w:lang w:val="es-ES"/>
        </w:rPr>
        <w:t xml:space="preserve"> termino</w:t>
      </w:r>
      <w:r w:rsidR="001474DD">
        <w:rPr>
          <w:rStyle w:val="FirstParaofSectionTextStyleChar"/>
          <w:szCs w:val="22"/>
          <w:lang w:val="es-ES"/>
        </w:rPr>
        <w:t xml:space="preserve"> por despertar el nacionalismo</w:t>
      </w:r>
      <w:r w:rsidR="00D5528D">
        <w:rPr>
          <w:rStyle w:val="FirstParaofSectionTextStyleChar"/>
          <w:szCs w:val="22"/>
          <w:lang w:val="es-ES"/>
        </w:rPr>
        <w:t xml:space="preserve"> en la población</w:t>
      </w:r>
      <w:r w:rsidR="001474DD">
        <w:rPr>
          <w:rStyle w:val="FirstParaofSectionTextStyleChar"/>
          <w:szCs w:val="22"/>
          <w:lang w:val="es-ES"/>
        </w:rPr>
        <w:t xml:space="preserve">. El discurso </w:t>
      </w:r>
      <w:proofErr w:type="spellStart"/>
      <w:r w:rsidR="001474DD">
        <w:rPr>
          <w:rStyle w:val="FirstParaofSectionTextStyleChar"/>
          <w:szCs w:val="22"/>
          <w:lang w:val="es-ES"/>
        </w:rPr>
        <w:t>antineoliberal</w:t>
      </w:r>
      <w:proofErr w:type="spellEnd"/>
      <w:r w:rsidR="001474DD">
        <w:rPr>
          <w:rStyle w:val="FirstParaofSectionTextStyleChar"/>
          <w:szCs w:val="22"/>
          <w:lang w:val="es-ES"/>
        </w:rPr>
        <w:t xml:space="preserve"> de AMLO, encajaba perfectamente: la recuperación de Pemex, la construcción </w:t>
      </w:r>
      <w:r w:rsidR="00835F5E">
        <w:rPr>
          <w:rStyle w:val="FirstParaofSectionTextStyleChar"/>
          <w:szCs w:val="22"/>
          <w:lang w:val="es-ES"/>
        </w:rPr>
        <w:t>de refinerías, el combate a</w:t>
      </w:r>
      <w:r w:rsidR="001474DD">
        <w:rPr>
          <w:rStyle w:val="FirstParaofSectionTextStyleChar"/>
          <w:szCs w:val="22"/>
          <w:lang w:val="es-ES"/>
        </w:rPr>
        <w:t xml:space="preserve"> la corrupción, el apoyo a lo</w:t>
      </w:r>
      <w:r w:rsidR="00D5528D">
        <w:rPr>
          <w:rStyle w:val="FirstParaofSectionTextStyleChar"/>
          <w:szCs w:val="22"/>
          <w:lang w:val="es-ES"/>
        </w:rPr>
        <w:t>s sectores más empobrecidos</w:t>
      </w:r>
      <w:r w:rsidR="00835F5E">
        <w:rPr>
          <w:rStyle w:val="FirstParaofSectionTextStyleChar"/>
          <w:szCs w:val="22"/>
          <w:lang w:val="es-ES"/>
        </w:rPr>
        <w:t>,</w:t>
      </w:r>
      <w:r w:rsidR="00D5528D">
        <w:rPr>
          <w:rStyle w:val="FirstParaofSectionTextStyleChar"/>
          <w:szCs w:val="22"/>
          <w:lang w:val="es-ES"/>
        </w:rPr>
        <w:t xml:space="preserve"> en resumen</w:t>
      </w:r>
      <w:r w:rsidR="00835F5E">
        <w:rPr>
          <w:rStyle w:val="FirstParaofSectionTextStyleChar"/>
          <w:szCs w:val="22"/>
          <w:lang w:val="es-ES"/>
        </w:rPr>
        <w:t>:</w:t>
      </w:r>
      <w:r w:rsidR="00D5528D">
        <w:rPr>
          <w:rStyle w:val="FirstParaofSectionTextStyleChar"/>
          <w:szCs w:val="22"/>
          <w:lang w:val="es-ES"/>
        </w:rPr>
        <w:t xml:space="preserve"> “salvar a México”.</w:t>
      </w:r>
      <w:r w:rsidR="001474DD">
        <w:rPr>
          <w:rStyle w:val="FirstParaofSectionTextStyleChar"/>
          <w:szCs w:val="22"/>
          <w:lang w:val="es-ES"/>
        </w:rPr>
        <w:t xml:space="preserve"> </w:t>
      </w:r>
    </w:p>
    <w:p w14:paraId="3FDE9ED3" w14:textId="5A01D66F" w:rsidR="00CC4C36" w:rsidRDefault="001E534D" w:rsidP="0029246F">
      <w:pPr>
        <w:pStyle w:val="FirstParaofSectionTextStyle"/>
        <w:ind w:firstLine="284"/>
        <w:jc w:val="both"/>
        <w:rPr>
          <w:rStyle w:val="FirstParaofSectionTextStyleChar"/>
          <w:szCs w:val="22"/>
          <w:lang w:val="es-ES"/>
        </w:rPr>
      </w:pPr>
      <w:r>
        <w:rPr>
          <w:rStyle w:val="FirstParaofSectionTextStyleChar"/>
          <w:szCs w:val="22"/>
          <w:lang w:val="es-ES"/>
        </w:rPr>
        <w:t xml:space="preserve">Unos </w:t>
      </w:r>
      <w:r w:rsidR="00C62EF5">
        <w:rPr>
          <w:rStyle w:val="FirstParaofSectionTextStyleChar"/>
          <w:szCs w:val="22"/>
          <w:lang w:val="es-ES"/>
        </w:rPr>
        <w:t>por molestia, otros por esperanza, y</w:t>
      </w:r>
      <w:r>
        <w:rPr>
          <w:rStyle w:val="FirstParaofSectionTextStyleChar"/>
          <w:szCs w:val="22"/>
          <w:lang w:val="es-ES"/>
        </w:rPr>
        <w:t xml:space="preserve"> otros </w:t>
      </w:r>
      <w:r w:rsidR="00C62EF5">
        <w:rPr>
          <w:rStyle w:val="FirstParaofSectionTextStyleChar"/>
          <w:szCs w:val="22"/>
          <w:lang w:val="es-ES"/>
        </w:rPr>
        <w:t xml:space="preserve">por convicción, </w:t>
      </w:r>
      <w:r w:rsidR="008A5852">
        <w:rPr>
          <w:rStyle w:val="FirstParaofSectionTextStyleChar"/>
          <w:szCs w:val="22"/>
          <w:lang w:val="es-ES"/>
        </w:rPr>
        <w:t xml:space="preserve">lo cierto es que </w:t>
      </w:r>
      <w:r w:rsidR="00C62EF5">
        <w:rPr>
          <w:rStyle w:val="FirstParaofSectionTextStyleChar"/>
          <w:szCs w:val="22"/>
          <w:lang w:val="es-ES"/>
        </w:rPr>
        <w:t>sectores de la población que anteriormente no concordaban con AMLO</w:t>
      </w:r>
      <w:r w:rsidR="0029246F">
        <w:rPr>
          <w:rStyle w:val="FirstParaofSectionTextStyleChar"/>
          <w:szCs w:val="22"/>
          <w:lang w:val="es-ES"/>
        </w:rPr>
        <w:t>, ahora se identificaban</w:t>
      </w:r>
      <w:r w:rsidR="008A5852">
        <w:rPr>
          <w:rStyle w:val="FirstParaofSectionTextStyleChar"/>
          <w:szCs w:val="22"/>
          <w:lang w:val="es-ES"/>
        </w:rPr>
        <w:t xml:space="preserve"> </w:t>
      </w:r>
      <w:r w:rsidR="00BE3046">
        <w:rPr>
          <w:rStyle w:val="FirstParaofSectionTextStyleChar"/>
          <w:szCs w:val="22"/>
          <w:lang w:val="es-ES"/>
        </w:rPr>
        <w:t>con él</w:t>
      </w:r>
      <w:r w:rsidR="00BA49CB">
        <w:rPr>
          <w:rStyle w:val="Refdenotaalpie"/>
          <w:szCs w:val="22"/>
          <w:lang w:val="es-ES"/>
        </w:rPr>
        <w:footnoteReference w:id="15"/>
      </w:r>
      <w:r w:rsidR="00BE3046">
        <w:rPr>
          <w:rStyle w:val="FirstParaofSectionTextStyleChar"/>
          <w:szCs w:val="22"/>
          <w:lang w:val="es-ES"/>
        </w:rPr>
        <w:t>,</w:t>
      </w:r>
      <w:r w:rsidR="00452E2E">
        <w:rPr>
          <w:rStyle w:val="FirstParaofSectionTextStyleChar"/>
          <w:szCs w:val="22"/>
          <w:lang w:val="es-ES"/>
        </w:rPr>
        <w:t xml:space="preserve"> desde su propia problemática</w:t>
      </w:r>
      <w:r w:rsidR="008A5852">
        <w:rPr>
          <w:rStyle w:val="FirstParaofSectionTextStyleChar"/>
          <w:szCs w:val="22"/>
          <w:lang w:val="es-ES"/>
        </w:rPr>
        <w:t>, y se volcarían masivamente a su</w:t>
      </w:r>
      <w:r w:rsidR="00BE3046">
        <w:rPr>
          <w:rStyle w:val="FirstParaofSectionTextStyleChar"/>
          <w:szCs w:val="22"/>
          <w:lang w:val="es-ES"/>
        </w:rPr>
        <w:t xml:space="preserve"> favor el día de las elecciones. El apoyo fue tan aplastante</w:t>
      </w:r>
      <w:r w:rsidR="003221FF">
        <w:rPr>
          <w:rStyle w:val="FirstParaofSectionTextStyleChar"/>
          <w:szCs w:val="22"/>
          <w:lang w:val="es-ES"/>
        </w:rPr>
        <w:t>,</w:t>
      </w:r>
      <w:r w:rsidR="00163137">
        <w:rPr>
          <w:rStyle w:val="FirstParaofSectionTextStyleChar"/>
          <w:szCs w:val="22"/>
          <w:lang w:val="es-ES"/>
        </w:rPr>
        <w:t xml:space="preserve"> como se aprecia en la figura 10</w:t>
      </w:r>
      <w:r w:rsidR="00BE3046">
        <w:rPr>
          <w:rStyle w:val="FirstParaofSectionTextStyleChar"/>
          <w:szCs w:val="22"/>
          <w:lang w:val="es-ES"/>
        </w:rPr>
        <w:t>,</w:t>
      </w:r>
      <w:r w:rsidR="00C92C83">
        <w:rPr>
          <w:rStyle w:val="FirstParaofSectionTextStyleChar"/>
          <w:szCs w:val="22"/>
          <w:lang w:val="es-ES"/>
        </w:rPr>
        <w:t xml:space="preserve"> que el fraude electoral</w:t>
      </w:r>
      <w:r w:rsidR="008A5852">
        <w:rPr>
          <w:rStyle w:val="FirstParaofSectionTextStyleChar"/>
          <w:szCs w:val="22"/>
          <w:lang w:val="es-ES"/>
        </w:rPr>
        <w:t xml:space="preserve"> </w:t>
      </w:r>
      <w:r w:rsidR="00C92C83">
        <w:rPr>
          <w:rStyle w:val="FirstParaofSectionTextStyleChar"/>
          <w:szCs w:val="22"/>
          <w:lang w:val="es-ES"/>
        </w:rPr>
        <w:t>no era una opción</w:t>
      </w:r>
      <w:r w:rsidR="00A969DA">
        <w:rPr>
          <w:rStyle w:val="FirstParaofSectionTextStyleChar"/>
          <w:szCs w:val="22"/>
          <w:lang w:val="es-ES"/>
        </w:rPr>
        <w:t xml:space="preserve"> para el grupo en el poder</w:t>
      </w:r>
      <w:r w:rsidR="00C92C83">
        <w:rPr>
          <w:rStyle w:val="FirstParaofSectionTextStyleChar"/>
          <w:szCs w:val="22"/>
          <w:lang w:val="es-ES"/>
        </w:rPr>
        <w:t>,</w:t>
      </w:r>
      <w:r w:rsidR="008A5852">
        <w:rPr>
          <w:rStyle w:val="FirstParaofSectionTextStyleChar"/>
          <w:szCs w:val="22"/>
          <w:lang w:val="es-ES"/>
        </w:rPr>
        <w:t xml:space="preserve"> por el </w:t>
      </w:r>
      <w:r w:rsidR="00835F5E">
        <w:rPr>
          <w:rStyle w:val="FirstParaofSectionTextStyleChar"/>
          <w:szCs w:val="22"/>
          <w:lang w:val="es-ES"/>
        </w:rPr>
        <w:t xml:space="preserve">alto </w:t>
      </w:r>
      <w:r w:rsidR="008A5852">
        <w:rPr>
          <w:rStyle w:val="FirstParaofSectionTextStyleChar"/>
          <w:szCs w:val="22"/>
          <w:lang w:val="es-ES"/>
        </w:rPr>
        <w:t>riesgo que implicab</w:t>
      </w:r>
      <w:r w:rsidR="002C7347">
        <w:rPr>
          <w:rStyle w:val="FirstParaofSectionTextStyleChar"/>
          <w:szCs w:val="22"/>
          <w:lang w:val="es-ES"/>
        </w:rPr>
        <w:t xml:space="preserve">a para </w:t>
      </w:r>
      <w:r w:rsidR="00BE3046">
        <w:rPr>
          <w:rStyle w:val="FirstParaofSectionTextStyleChar"/>
          <w:szCs w:val="22"/>
          <w:lang w:val="es-ES"/>
        </w:rPr>
        <w:t xml:space="preserve"> la estabilidad social del país.</w:t>
      </w:r>
    </w:p>
    <w:p w14:paraId="2E1FA12B" w14:textId="77777777" w:rsidR="00E40767" w:rsidRDefault="00E40767" w:rsidP="0029246F">
      <w:pPr>
        <w:pStyle w:val="FirstParaofSectionTextStyle"/>
        <w:jc w:val="both"/>
        <w:rPr>
          <w:rStyle w:val="FirstParaofSectionTextStyleChar"/>
          <w:szCs w:val="22"/>
          <w:lang w:val="es-ES"/>
        </w:rPr>
      </w:pPr>
    </w:p>
    <w:p w14:paraId="543D84E2" w14:textId="15F9F111" w:rsidR="0029246F" w:rsidRDefault="00163137" w:rsidP="00E40767">
      <w:pPr>
        <w:pStyle w:val="FirstParaofSectionTextStyle"/>
        <w:jc w:val="center"/>
        <w:rPr>
          <w:rStyle w:val="FirstParaofSectionTextStyleChar"/>
          <w:szCs w:val="22"/>
          <w:lang w:val="es-ES"/>
        </w:rPr>
      </w:pPr>
      <w:r>
        <w:rPr>
          <w:rStyle w:val="FirstParaofSectionTextStyleChar"/>
          <w:szCs w:val="22"/>
          <w:lang w:val="es-ES"/>
        </w:rPr>
        <w:t>Figura 10</w:t>
      </w:r>
      <w:r w:rsidR="0029246F">
        <w:rPr>
          <w:rStyle w:val="FirstParaofSectionTextStyleChar"/>
          <w:szCs w:val="22"/>
          <w:lang w:val="es-ES"/>
        </w:rPr>
        <w:t xml:space="preserve">. </w:t>
      </w:r>
      <w:r w:rsidR="002C7347">
        <w:rPr>
          <w:rStyle w:val="FirstParaofSectionTextStyleChar"/>
          <w:szCs w:val="22"/>
          <w:lang w:val="es-ES"/>
        </w:rPr>
        <w:t>Preferenci</w:t>
      </w:r>
      <w:r w:rsidR="00E40767">
        <w:rPr>
          <w:rStyle w:val="FirstParaofSectionTextStyleChar"/>
          <w:szCs w:val="22"/>
          <w:lang w:val="es-ES"/>
        </w:rPr>
        <w:t>as a dos días de las elecciones del 01 de julio de 2018.</w:t>
      </w:r>
    </w:p>
    <w:p w14:paraId="298C5012" w14:textId="77777777" w:rsidR="00C92C83" w:rsidRDefault="00C92C83" w:rsidP="00E40767">
      <w:pPr>
        <w:pStyle w:val="FirstParaofSectionTextStyle"/>
        <w:jc w:val="center"/>
        <w:rPr>
          <w:rStyle w:val="FirstParaofSectionTextStyleChar"/>
          <w:szCs w:val="22"/>
          <w:lang w:val="es-ES"/>
        </w:rPr>
      </w:pPr>
    </w:p>
    <w:p w14:paraId="571FC138" w14:textId="29A26D85" w:rsidR="0029246F" w:rsidRDefault="00E40767" w:rsidP="00E40767">
      <w:pPr>
        <w:pStyle w:val="FirstParaofSectionTextStyle"/>
        <w:rPr>
          <w:rStyle w:val="FirstParaofSectionTextStyleChar"/>
          <w:szCs w:val="22"/>
          <w:lang w:val="es-ES"/>
        </w:rPr>
      </w:pPr>
      <w:r>
        <w:rPr>
          <w:noProof/>
          <w:lang w:val="es-MX" w:eastAsia="es-MX"/>
        </w:rPr>
        <w:drawing>
          <wp:inline distT="0" distB="0" distL="0" distR="0" wp14:anchorId="57504D00" wp14:editId="4C6F7454">
            <wp:extent cx="2820389" cy="172604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extLst>
                        <a:ext uri="{28A0092B-C50C-407E-A947-70E740481C1C}">
                          <a14:useLocalDpi xmlns:a14="http://schemas.microsoft.com/office/drawing/2010/main" val="0"/>
                        </a:ext>
                      </a:extLst>
                    </a:blip>
                    <a:srcRect l="6027" t="25082" r="43063" b="19583"/>
                    <a:stretch/>
                  </pic:blipFill>
                  <pic:spPr bwMode="auto">
                    <a:xfrm>
                      <a:off x="0" y="0"/>
                      <a:ext cx="2843458" cy="1740158"/>
                    </a:xfrm>
                    <a:prstGeom prst="rect">
                      <a:avLst/>
                    </a:prstGeom>
                    <a:ln>
                      <a:noFill/>
                    </a:ln>
                    <a:extLst>
                      <a:ext uri="{53640926-AAD7-44D8-BBD7-CCE9431645EC}">
                        <a14:shadowObscured xmlns:a14="http://schemas.microsoft.com/office/drawing/2010/main"/>
                      </a:ext>
                    </a:extLst>
                  </pic:spPr>
                </pic:pic>
              </a:graphicData>
            </a:graphic>
          </wp:inline>
        </w:drawing>
      </w:r>
    </w:p>
    <w:p w14:paraId="68F74F19" w14:textId="6AA26ECF" w:rsidR="002C7347" w:rsidRDefault="002C7347" w:rsidP="002C7347">
      <w:pPr>
        <w:pStyle w:val="FirstParaofSectionTextStyle"/>
        <w:rPr>
          <w:rStyle w:val="FirstParaofSectionTextStyleChar"/>
          <w:szCs w:val="22"/>
          <w:lang w:val="es-ES"/>
        </w:rPr>
      </w:pPr>
      <w:r>
        <w:rPr>
          <w:rStyle w:val="FirstParaofSectionTextStyleChar"/>
          <w:szCs w:val="22"/>
          <w:lang w:val="es-ES"/>
        </w:rPr>
        <w:lastRenderedPageBreak/>
        <w:t xml:space="preserve">Fuente: Instituto Nacional Electoral y Programa de Resultados Electorales Preliminares (PREP), 2018. </w:t>
      </w:r>
    </w:p>
    <w:p w14:paraId="738FF30B" w14:textId="77777777" w:rsidR="0029246F" w:rsidRDefault="0029246F" w:rsidP="0029246F">
      <w:pPr>
        <w:pStyle w:val="FirstParaofSectionTextStyle"/>
        <w:jc w:val="both"/>
        <w:rPr>
          <w:rStyle w:val="FirstParaofSectionTextStyleChar"/>
          <w:szCs w:val="22"/>
          <w:lang w:val="es-ES"/>
        </w:rPr>
      </w:pPr>
    </w:p>
    <w:p w14:paraId="7B032F6D" w14:textId="6BCE387B" w:rsidR="007E4C60" w:rsidRDefault="002A666E" w:rsidP="000C76FE">
      <w:pPr>
        <w:pStyle w:val="FirstParaofSectionTextStyle"/>
        <w:ind w:firstLine="284"/>
        <w:jc w:val="both"/>
        <w:rPr>
          <w:rStyle w:val="FirstParaofSectionTextStyleChar"/>
          <w:szCs w:val="22"/>
          <w:lang w:val="es-ES"/>
        </w:rPr>
      </w:pPr>
      <w:r>
        <w:rPr>
          <w:rStyle w:val="FirstParaofSectionTextStyleChar"/>
          <w:szCs w:val="22"/>
          <w:lang w:val="es-ES"/>
        </w:rPr>
        <w:t>D</w:t>
      </w:r>
      <w:r w:rsidR="000C76FE" w:rsidRPr="00577B82">
        <w:rPr>
          <w:rStyle w:val="FirstParaofSectionTextStyleChar"/>
          <w:szCs w:val="22"/>
          <w:lang w:val="es-ES"/>
        </w:rPr>
        <w:t>espués de las elecciones presidenciales, los inte</w:t>
      </w:r>
      <w:r>
        <w:rPr>
          <w:rStyle w:val="FirstParaofSectionTextStyleChar"/>
          <w:szCs w:val="22"/>
          <w:lang w:val="es-ES"/>
        </w:rPr>
        <w:t xml:space="preserve">grantes del </w:t>
      </w:r>
      <w:r w:rsidR="000C76FE" w:rsidRPr="00577B82">
        <w:rPr>
          <w:rStyle w:val="FirstParaofSectionTextStyleChar"/>
          <w:szCs w:val="22"/>
          <w:lang w:val="es-ES"/>
        </w:rPr>
        <w:t xml:space="preserve">PRI y  PAN, explicaban su estrepitosa derrota en términos de errores tácticos, mala elección de los candidatos, confusión de la sociedad etc. Lo cierto es que los candidatos: Ricardo Anaya, José Antonio </w:t>
      </w:r>
      <w:proofErr w:type="spellStart"/>
      <w:r w:rsidR="000C76FE" w:rsidRPr="00577B82">
        <w:rPr>
          <w:rStyle w:val="FirstParaofSectionTextStyleChar"/>
          <w:szCs w:val="22"/>
          <w:lang w:val="es-ES"/>
        </w:rPr>
        <w:t>Meade</w:t>
      </w:r>
      <w:proofErr w:type="spellEnd"/>
      <w:r w:rsidR="000C76FE" w:rsidRPr="00577B82">
        <w:rPr>
          <w:rStyle w:val="FirstParaofSectionTextStyleChar"/>
          <w:szCs w:val="22"/>
          <w:lang w:val="es-ES"/>
        </w:rPr>
        <w:t xml:space="preserve"> y Jaime Rodríguez </w:t>
      </w:r>
      <w:r w:rsidR="000C76FE">
        <w:rPr>
          <w:rStyle w:val="FirstParaofSectionTextStyleChar"/>
          <w:szCs w:val="22"/>
          <w:lang w:val="es-ES"/>
        </w:rPr>
        <w:t>juntos</w:t>
      </w:r>
      <w:r w:rsidR="000C76FE" w:rsidRPr="00577B82">
        <w:rPr>
          <w:rStyle w:val="FirstParaofSectionTextStyleChar"/>
          <w:szCs w:val="22"/>
          <w:lang w:val="es-ES"/>
        </w:rPr>
        <w:t xml:space="preserve"> </w:t>
      </w:r>
      <w:r w:rsidR="00401DF0" w:rsidRPr="00577B82">
        <w:rPr>
          <w:rStyle w:val="FirstParaofSectionTextStyleChar"/>
          <w:szCs w:val="22"/>
          <w:lang w:val="es-ES"/>
        </w:rPr>
        <w:t xml:space="preserve">sumaron </w:t>
      </w:r>
      <w:r w:rsidR="00835F5E">
        <w:rPr>
          <w:rStyle w:val="FirstParaofSectionTextStyleChar"/>
          <w:szCs w:val="22"/>
          <w:lang w:val="es-ES"/>
        </w:rPr>
        <w:t>el 44.03</w:t>
      </w:r>
      <w:r w:rsidR="00B81BB9">
        <w:rPr>
          <w:rStyle w:val="FirstParaofSectionTextStyleChar"/>
          <w:szCs w:val="22"/>
          <w:lang w:val="es-ES"/>
        </w:rPr>
        <w:t>%</w:t>
      </w:r>
      <w:r w:rsidR="000C76FE" w:rsidRPr="00577B82">
        <w:rPr>
          <w:rStyle w:val="FirstParaofSectionTextStyleChar"/>
          <w:szCs w:val="22"/>
          <w:lang w:val="es-ES"/>
        </w:rPr>
        <w:t xml:space="preserve"> del total de los votos. </w:t>
      </w:r>
      <w:r w:rsidR="000C76FE">
        <w:rPr>
          <w:rStyle w:val="FirstParaofSectionTextStyleChar"/>
          <w:szCs w:val="22"/>
          <w:lang w:val="es-ES"/>
        </w:rPr>
        <w:t>Mi</w:t>
      </w:r>
      <w:r w:rsidR="00835F5E">
        <w:rPr>
          <w:rStyle w:val="FirstParaofSectionTextStyleChar"/>
          <w:szCs w:val="22"/>
          <w:lang w:val="es-ES"/>
        </w:rPr>
        <w:t>entras que AMLO obtuvo el 52</w:t>
      </w:r>
      <w:r w:rsidR="00B81BB9">
        <w:rPr>
          <w:rStyle w:val="FirstParaofSectionTextStyleChar"/>
          <w:szCs w:val="22"/>
          <w:lang w:val="es-ES"/>
        </w:rPr>
        <w:t>.9</w:t>
      </w:r>
      <w:r w:rsidR="00835F5E">
        <w:rPr>
          <w:rStyle w:val="FirstParaofSectionTextStyleChar"/>
          <w:szCs w:val="22"/>
          <w:lang w:val="es-ES"/>
        </w:rPr>
        <w:t>6% (</w:t>
      </w:r>
      <w:hyperlink r:id="rId39" w:anchor="/presidencia/nacional/1/1/1/1" w:history="1">
        <w:r w:rsidR="00835F5E" w:rsidRPr="00A87E24">
          <w:rPr>
            <w:rStyle w:val="Hipervnculo"/>
            <w:szCs w:val="22"/>
            <w:lang w:val="es-ES"/>
          </w:rPr>
          <w:t>https://prep2018.ine.mx/#/presidencia/nacional/1/1/1/1</w:t>
        </w:r>
      </w:hyperlink>
      <w:r w:rsidR="00835F5E">
        <w:rPr>
          <w:rStyle w:val="FirstParaofSectionTextStyleChar"/>
          <w:szCs w:val="22"/>
          <w:lang w:val="es-ES"/>
        </w:rPr>
        <w:t xml:space="preserve">).  </w:t>
      </w:r>
      <w:r w:rsidR="00B81BB9">
        <w:rPr>
          <w:rStyle w:val="FirstParaofSectionTextStyleChar"/>
          <w:szCs w:val="22"/>
          <w:lang w:val="es-ES"/>
        </w:rPr>
        <w:t xml:space="preserve"> </w:t>
      </w:r>
    </w:p>
    <w:p w14:paraId="10D628B2" w14:textId="6159C5FC" w:rsidR="000C76FE" w:rsidRDefault="000C76FE" w:rsidP="000C76FE">
      <w:pPr>
        <w:pStyle w:val="FirstParaofSectionTextStyle"/>
        <w:ind w:firstLine="284"/>
        <w:jc w:val="both"/>
        <w:rPr>
          <w:rStyle w:val="FirstParaofSectionTextStyleChar"/>
          <w:szCs w:val="22"/>
          <w:lang w:val="es-ES"/>
        </w:rPr>
      </w:pPr>
      <w:r>
        <w:rPr>
          <w:rStyle w:val="FirstParaofSectionTextStyleChar"/>
          <w:szCs w:val="22"/>
          <w:lang w:val="es-ES"/>
        </w:rPr>
        <w:t xml:space="preserve">Consciente o inconscientemente, México </w:t>
      </w:r>
      <w:r w:rsidR="00817E77">
        <w:rPr>
          <w:rStyle w:val="FirstParaofSectionTextStyleChar"/>
          <w:szCs w:val="22"/>
          <w:lang w:val="es-ES"/>
        </w:rPr>
        <w:t>cerró</w:t>
      </w:r>
      <w:r w:rsidR="00B81BB9">
        <w:rPr>
          <w:rStyle w:val="FirstParaofSectionTextStyleChar"/>
          <w:szCs w:val="22"/>
          <w:lang w:val="es-ES"/>
        </w:rPr>
        <w:t xml:space="preserve"> un capí</w:t>
      </w:r>
      <w:r w:rsidR="00817E77">
        <w:rPr>
          <w:rStyle w:val="FirstParaofSectionTextStyleChar"/>
          <w:szCs w:val="22"/>
          <w:lang w:val="es-ES"/>
        </w:rPr>
        <w:t>tulo de su historia dominado por</w:t>
      </w:r>
      <w:r w:rsidR="00B81BB9">
        <w:rPr>
          <w:rStyle w:val="FirstParaofSectionTextStyleChar"/>
          <w:szCs w:val="22"/>
          <w:lang w:val="es-ES"/>
        </w:rPr>
        <w:t xml:space="preserve"> un </w:t>
      </w:r>
      <w:r w:rsidR="00817E77">
        <w:rPr>
          <w:rStyle w:val="FirstParaofSectionTextStyleChar"/>
          <w:szCs w:val="22"/>
          <w:lang w:val="es-ES"/>
        </w:rPr>
        <w:t xml:space="preserve">grupo y su visión </w:t>
      </w:r>
      <w:r w:rsidR="007E4C60">
        <w:rPr>
          <w:rStyle w:val="FirstParaofSectionTextStyleChar"/>
          <w:szCs w:val="22"/>
          <w:lang w:val="es-ES"/>
        </w:rPr>
        <w:t xml:space="preserve">política, misma </w:t>
      </w:r>
      <w:r>
        <w:rPr>
          <w:rStyle w:val="FirstParaofSectionTextStyleChar"/>
          <w:szCs w:val="22"/>
          <w:lang w:val="es-ES"/>
        </w:rPr>
        <w:t>que duro 89 años, de los cuales, 36 pertenecieron a</w:t>
      </w:r>
      <w:r w:rsidR="00817E77">
        <w:rPr>
          <w:rStyle w:val="FirstParaofSectionTextStyleChar"/>
          <w:szCs w:val="22"/>
          <w:lang w:val="es-ES"/>
        </w:rPr>
        <w:t xml:space="preserve"> </w:t>
      </w:r>
      <w:r>
        <w:rPr>
          <w:rStyle w:val="FirstParaofSectionTextStyleChar"/>
          <w:szCs w:val="22"/>
          <w:lang w:val="es-ES"/>
        </w:rPr>
        <w:t>l</w:t>
      </w:r>
      <w:r w:rsidR="00817E77">
        <w:rPr>
          <w:rStyle w:val="FirstParaofSectionTextStyleChar"/>
          <w:szCs w:val="22"/>
          <w:lang w:val="es-ES"/>
        </w:rPr>
        <w:t>o que se puede denominar: el</w:t>
      </w:r>
      <w:r>
        <w:rPr>
          <w:rStyle w:val="FirstParaofSectionTextStyleChar"/>
          <w:szCs w:val="22"/>
          <w:lang w:val="es-ES"/>
        </w:rPr>
        <w:t xml:space="preserve"> neoliberalismo</w:t>
      </w:r>
      <w:r w:rsidR="00817E77">
        <w:rPr>
          <w:rStyle w:val="FirstParaofSectionTextStyleChar"/>
          <w:szCs w:val="22"/>
          <w:lang w:val="es-ES"/>
        </w:rPr>
        <w:t xml:space="preserve"> mexicano</w:t>
      </w:r>
      <w:r>
        <w:rPr>
          <w:rStyle w:val="FirstParaofSectionTextStyleChar"/>
          <w:szCs w:val="22"/>
          <w:lang w:val="es-ES"/>
        </w:rPr>
        <w:t xml:space="preserve">. </w:t>
      </w:r>
      <w:r w:rsidR="00401DF0">
        <w:rPr>
          <w:rStyle w:val="FirstParaofSectionTextStyleChar"/>
          <w:szCs w:val="22"/>
          <w:lang w:val="es-ES"/>
        </w:rPr>
        <w:t xml:space="preserve"> </w:t>
      </w:r>
    </w:p>
    <w:p w14:paraId="0968989F" w14:textId="77777777" w:rsidR="00D57B6A" w:rsidRDefault="00D57B6A" w:rsidP="000E7641">
      <w:pPr>
        <w:pStyle w:val="FirstParaofSectionTextStyle"/>
        <w:jc w:val="both"/>
        <w:rPr>
          <w:rStyle w:val="FirstParaofSectionTextStyleChar"/>
          <w:szCs w:val="22"/>
          <w:lang w:val="es-ES"/>
        </w:rPr>
      </w:pPr>
    </w:p>
    <w:p w14:paraId="7AF9FBE8" w14:textId="77777777" w:rsidR="000E7641" w:rsidRDefault="000E7641" w:rsidP="000E7641">
      <w:pPr>
        <w:pStyle w:val="FirstParaofSectionTextStyle"/>
        <w:jc w:val="both"/>
        <w:rPr>
          <w:rStyle w:val="FirstParaofSectionTextStyleChar"/>
          <w:szCs w:val="22"/>
          <w:lang w:val="es-ES"/>
        </w:rPr>
      </w:pPr>
    </w:p>
    <w:p w14:paraId="72CADD84" w14:textId="62E81179" w:rsidR="000E7641" w:rsidRDefault="00275CC5" w:rsidP="000E7641">
      <w:pPr>
        <w:pStyle w:val="FirstParaofSectionTextStyle"/>
        <w:jc w:val="both"/>
        <w:rPr>
          <w:rStyle w:val="FirstParaofSectionTextStyleChar"/>
          <w:b/>
          <w:sz w:val="26"/>
          <w:szCs w:val="26"/>
          <w:lang w:val="es-ES"/>
        </w:rPr>
      </w:pPr>
      <w:r>
        <w:rPr>
          <w:rStyle w:val="FirstParaofSectionTextStyleChar"/>
          <w:b/>
          <w:sz w:val="26"/>
          <w:szCs w:val="26"/>
          <w:lang w:val="es-ES"/>
        </w:rPr>
        <w:t>Conclusión</w:t>
      </w:r>
      <w:r w:rsidR="000E7641">
        <w:rPr>
          <w:rStyle w:val="FirstParaofSectionTextStyleChar"/>
          <w:b/>
          <w:sz w:val="26"/>
          <w:szCs w:val="26"/>
          <w:lang w:val="es-ES"/>
        </w:rPr>
        <w:t>.</w:t>
      </w:r>
    </w:p>
    <w:p w14:paraId="7BF34A6F" w14:textId="77777777" w:rsidR="00275CC5" w:rsidRPr="000E0D61" w:rsidRDefault="00275CC5" w:rsidP="000E7641">
      <w:pPr>
        <w:pStyle w:val="FirstParaofSectionTextStyle"/>
        <w:jc w:val="both"/>
        <w:rPr>
          <w:rStyle w:val="FirstParaofSectionTextStyleChar"/>
          <w:b/>
          <w:sz w:val="26"/>
          <w:szCs w:val="26"/>
          <w:lang w:val="es-ES"/>
        </w:rPr>
      </w:pPr>
    </w:p>
    <w:p w14:paraId="71CC0E86" w14:textId="5CED810F" w:rsidR="00EF3348" w:rsidRDefault="00EF3348" w:rsidP="00E21782">
      <w:pPr>
        <w:pStyle w:val="FirstParaofSectionTextStyle"/>
        <w:jc w:val="both"/>
        <w:rPr>
          <w:rStyle w:val="FirstParaofSectionTextStyleChar"/>
          <w:szCs w:val="22"/>
          <w:lang w:val="es-ES"/>
        </w:rPr>
      </w:pPr>
      <w:r>
        <w:rPr>
          <w:rStyle w:val="FirstParaofSectionTextStyleChar"/>
          <w:szCs w:val="22"/>
          <w:lang w:val="es-ES"/>
        </w:rPr>
        <w:t xml:space="preserve">El neoliberalismo </w:t>
      </w:r>
      <w:r w:rsidR="00082129">
        <w:rPr>
          <w:rStyle w:val="FirstParaofSectionTextStyleChar"/>
          <w:szCs w:val="22"/>
          <w:lang w:val="es-ES"/>
        </w:rPr>
        <w:t>tomó</w:t>
      </w:r>
      <w:r w:rsidR="00A969DA">
        <w:rPr>
          <w:rStyle w:val="FirstParaofSectionTextStyleChar"/>
          <w:szCs w:val="22"/>
          <w:lang w:val="es-ES"/>
        </w:rPr>
        <w:t xml:space="preserve"> relevancia cuando </w:t>
      </w:r>
      <w:r>
        <w:rPr>
          <w:rStyle w:val="FirstParaofSectionTextStyleChar"/>
          <w:szCs w:val="22"/>
          <w:lang w:val="es-ES"/>
        </w:rPr>
        <w:t>las economías industrializadas</w:t>
      </w:r>
      <w:r w:rsidR="00A969DA">
        <w:rPr>
          <w:rStyle w:val="FirstParaofSectionTextStyleChar"/>
          <w:szCs w:val="22"/>
          <w:lang w:val="es-ES"/>
        </w:rPr>
        <w:t xml:space="preserve"> comenzaron a desacelerarse, </w:t>
      </w:r>
      <w:r>
        <w:rPr>
          <w:rStyle w:val="FirstParaofSectionTextStyleChar"/>
          <w:szCs w:val="22"/>
          <w:lang w:val="es-ES"/>
        </w:rPr>
        <w:t xml:space="preserve">por lo tanto, </w:t>
      </w:r>
      <w:r w:rsidR="00E12050">
        <w:rPr>
          <w:rStyle w:val="FirstParaofSectionTextStyleChar"/>
          <w:szCs w:val="22"/>
          <w:lang w:val="es-ES"/>
        </w:rPr>
        <w:t xml:space="preserve">urgía </w:t>
      </w:r>
      <w:r>
        <w:rPr>
          <w:rStyle w:val="FirstParaofSectionTextStyleChar"/>
          <w:szCs w:val="22"/>
          <w:lang w:val="es-ES"/>
        </w:rPr>
        <w:t xml:space="preserve">expandir los mercados. </w:t>
      </w:r>
      <w:r w:rsidR="00A969DA">
        <w:rPr>
          <w:rStyle w:val="FirstParaofSectionTextStyleChar"/>
          <w:szCs w:val="22"/>
          <w:lang w:val="es-ES"/>
        </w:rPr>
        <w:t xml:space="preserve">Al introducirlo </w:t>
      </w:r>
      <w:r>
        <w:rPr>
          <w:rStyle w:val="FirstParaofSectionTextStyleChar"/>
          <w:szCs w:val="22"/>
          <w:lang w:val="es-ES"/>
        </w:rPr>
        <w:t xml:space="preserve">en México, </w:t>
      </w:r>
      <w:r w:rsidR="00A969DA">
        <w:rPr>
          <w:rStyle w:val="FirstParaofSectionTextStyleChar"/>
          <w:szCs w:val="22"/>
          <w:lang w:val="es-ES"/>
        </w:rPr>
        <w:t xml:space="preserve">se </w:t>
      </w:r>
      <w:r>
        <w:rPr>
          <w:rStyle w:val="FirstParaofSectionTextStyleChar"/>
          <w:szCs w:val="22"/>
          <w:lang w:val="es-ES"/>
        </w:rPr>
        <w:t xml:space="preserve">rompe </w:t>
      </w:r>
      <w:r w:rsidR="00E12050">
        <w:rPr>
          <w:rStyle w:val="FirstParaofSectionTextStyleChar"/>
          <w:szCs w:val="22"/>
          <w:lang w:val="es-ES"/>
        </w:rPr>
        <w:t>con el</w:t>
      </w:r>
      <w:r w:rsidR="00A454D0">
        <w:rPr>
          <w:rStyle w:val="FirstParaofSectionTextStyleChar"/>
          <w:szCs w:val="22"/>
          <w:lang w:val="es-ES"/>
        </w:rPr>
        <w:t xml:space="preserve"> </w:t>
      </w:r>
      <w:r>
        <w:rPr>
          <w:rStyle w:val="FirstParaofSectionTextStyleChar"/>
          <w:szCs w:val="22"/>
          <w:lang w:val="es-ES"/>
        </w:rPr>
        <w:t>proceso</w:t>
      </w:r>
      <w:r w:rsidR="00E12050">
        <w:rPr>
          <w:rStyle w:val="FirstParaofSectionTextStyleChar"/>
          <w:szCs w:val="22"/>
          <w:lang w:val="es-ES"/>
        </w:rPr>
        <w:t xml:space="preserve"> de industrialización del Estado interventor</w:t>
      </w:r>
      <w:r w:rsidR="001E534D">
        <w:rPr>
          <w:rStyle w:val="FirstParaofSectionTextStyleChar"/>
          <w:szCs w:val="22"/>
          <w:lang w:val="es-ES"/>
        </w:rPr>
        <w:t>;</w:t>
      </w:r>
      <w:r w:rsidR="00DC3B1C">
        <w:rPr>
          <w:rStyle w:val="FirstParaofSectionTextStyleChar"/>
          <w:szCs w:val="22"/>
          <w:lang w:val="es-ES"/>
        </w:rPr>
        <w:t xml:space="preserve"> </w:t>
      </w:r>
      <w:r w:rsidR="005D3916">
        <w:rPr>
          <w:rStyle w:val="FirstParaofSectionTextStyleChar"/>
          <w:szCs w:val="22"/>
          <w:lang w:val="es-ES"/>
        </w:rPr>
        <w:t>su</w:t>
      </w:r>
      <w:r w:rsidR="00A969DA">
        <w:rPr>
          <w:rStyle w:val="FirstParaofSectionTextStyleChar"/>
          <w:szCs w:val="22"/>
          <w:lang w:val="es-ES"/>
        </w:rPr>
        <w:t xml:space="preserve"> estructura </w:t>
      </w:r>
      <w:r w:rsidR="00082129">
        <w:rPr>
          <w:rStyle w:val="FirstParaofSectionTextStyleChar"/>
          <w:szCs w:val="22"/>
          <w:lang w:val="es-ES"/>
        </w:rPr>
        <w:t>legal, económica y</w:t>
      </w:r>
      <w:r w:rsidR="00DC3B1C">
        <w:rPr>
          <w:rStyle w:val="FirstParaofSectionTextStyleChar"/>
          <w:szCs w:val="22"/>
          <w:lang w:val="es-ES"/>
        </w:rPr>
        <w:t xml:space="preserve"> política </w:t>
      </w:r>
      <w:r w:rsidR="00A969DA">
        <w:rPr>
          <w:rStyle w:val="FirstParaofSectionTextStyleChar"/>
          <w:szCs w:val="22"/>
          <w:lang w:val="es-ES"/>
        </w:rPr>
        <w:t xml:space="preserve">no se correspondía con la del neoliberalismo. </w:t>
      </w:r>
      <w:r w:rsidR="00E12050">
        <w:rPr>
          <w:rStyle w:val="FirstParaofSectionTextStyleChar"/>
          <w:szCs w:val="22"/>
          <w:lang w:val="es-ES"/>
        </w:rPr>
        <w:t>Por su parte, e</w:t>
      </w:r>
      <w:r w:rsidR="00DC3B1C">
        <w:rPr>
          <w:rStyle w:val="FirstParaofSectionTextStyleChar"/>
          <w:szCs w:val="22"/>
          <w:lang w:val="es-ES"/>
        </w:rPr>
        <w:t xml:space="preserve">l grupo en el poder </w:t>
      </w:r>
      <w:r w:rsidR="00E12050">
        <w:rPr>
          <w:rStyle w:val="FirstParaofSectionTextStyleChar"/>
          <w:szCs w:val="22"/>
          <w:lang w:val="es-ES"/>
        </w:rPr>
        <w:t>entendió las grandes posibilidades que se le presentaban para hacer ne</w:t>
      </w:r>
      <w:r w:rsidR="001E534D">
        <w:rPr>
          <w:rStyle w:val="FirstParaofSectionTextStyleChar"/>
          <w:szCs w:val="22"/>
          <w:lang w:val="es-ES"/>
        </w:rPr>
        <w:t>gocios personales con los activos</w:t>
      </w:r>
      <w:r w:rsidR="00E12050">
        <w:rPr>
          <w:rStyle w:val="FirstParaofSectionTextStyleChar"/>
          <w:szCs w:val="22"/>
          <w:lang w:val="es-ES"/>
        </w:rPr>
        <w:t xml:space="preserve"> nacionales,  por lo que, apuró</w:t>
      </w:r>
      <w:r w:rsidR="00DC3B1C">
        <w:rPr>
          <w:rStyle w:val="FirstParaofSectionTextStyleChar"/>
          <w:szCs w:val="22"/>
          <w:lang w:val="es-ES"/>
        </w:rPr>
        <w:t xml:space="preserve"> aún más su introducción</w:t>
      </w:r>
      <w:r w:rsidR="00E12050">
        <w:rPr>
          <w:rStyle w:val="FirstParaofSectionTextStyleChar"/>
          <w:szCs w:val="22"/>
          <w:lang w:val="es-ES"/>
        </w:rPr>
        <w:t xml:space="preserve">. </w:t>
      </w:r>
      <w:r w:rsidR="00DC3B1C">
        <w:rPr>
          <w:rStyle w:val="FirstParaofSectionTextStyleChar"/>
          <w:szCs w:val="22"/>
          <w:lang w:val="es-ES"/>
        </w:rPr>
        <w:t xml:space="preserve">Su acelerado proceso, y la falta de una estructura adecuada, desembocaron en la más escandalosa corrupción, delincuencia, </w:t>
      </w:r>
      <w:r w:rsidR="00E12050">
        <w:rPr>
          <w:rStyle w:val="FirstParaofSectionTextStyleChar"/>
          <w:szCs w:val="22"/>
          <w:lang w:val="es-ES"/>
        </w:rPr>
        <w:t xml:space="preserve">cinismo, </w:t>
      </w:r>
      <w:r w:rsidR="002A666E">
        <w:rPr>
          <w:rStyle w:val="FirstParaofSectionTextStyleChar"/>
          <w:szCs w:val="22"/>
          <w:lang w:val="es-ES"/>
        </w:rPr>
        <w:t>desigualdad e</w:t>
      </w:r>
      <w:r w:rsidR="00DC3B1C">
        <w:rPr>
          <w:rStyle w:val="FirstParaofSectionTextStyleChar"/>
          <w:szCs w:val="22"/>
          <w:lang w:val="es-ES"/>
        </w:rPr>
        <w:t xml:space="preserve"> impunidad que el país haya vivido. </w:t>
      </w:r>
      <w:r w:rsidR="00A454D0">
        <w:rPr>
          <w:rStyle w:val="FirstParaofSectionTextStyleChar"/>
          <w:szCs w:val="22"/>
          <w:lang w:val="es-ES"/>
        </w:rPr>
        <w:t xml:space="preserve">Pero </w:t>
      </w:r>
      <w:r w:rsidR="00082129">
        <w:rPr>
          <w:rStyle w:val="FirstParaofSectionTextStyleChar"/>
          <w:szCs w:val="22"/>
          <w:lang w:val="es-ES"/>
        </w:rPr>
        <w:t xml:space="preserve">lo más grave fue </w:t>
      </w:r>
      <w:r w:rsidR="001E534D">
        <w:rPr>
          <w:rStyle w:val="FirstParaofSectionTextStyleChar"/>
          <w:szCs w:val="22"/>
          <w:lang w:val="es-ES"/>
        </w:rPr>
        <w:t xml:space="preserve">perder </w:t>
      </w:r>
      <w:r w:rsidR="00A454D0">
        <w:rPr>
          <w:rStyle w:val="FirstParaofSectionTextStyleChar"/>
          <w:szCs w:val="22"/>
          <w:lang w:val="es-ES"/>
        </w:rPr>
        <w:t xml:space="preserve"> </w:t>
      </w:r>
      <w:r w:rsidR="001E534D">
        <w:rPr>
          <w:rStyle w:val="FirstParaofSectionTextStyleChar"/>
          <w:szCs w:val="22"/>
          <w:lang w:val="es-ES"/>
        </w:rPr>
        <w:t>la cohesión social que existía durante el</w:t>
      </w:r>
      <w:r w:rsidR="005D3916">
        <w:rPr>
          <w:rStyle w:val="FirstParaofSectionTextStyleChar"/>
          <w:szCs w:val="22"/>
          <w:lang w:val="es-ES"/>
        </w:rPr>
        <w:t xml:space="preserve"> Estado interventor. </w:t>
      </w:r>
      <w:r w:rsidR="00A454D0">
        <w:rPr>
          <w:rStyle w:val="FirstParaofSectionTextStyleChar"/>
          <w:szCs w:val="22"/>
          <w:lang w:val="es-ES"/>
        </w:rPr>
        <w:t xml:space="preserve">El neoliberalismo mexicano, </w:t>
      </w:r>
      <w:r w:rsidR="00082129">
        <w:rPr>
          <w:rStyle w:val="FirstParaofSectionTextStyleChar"/>
          <w:szCs w:val="22"/>
          <w:lang w:val="es-ES"/>
        </w:rPr>
        <w:t xml:space="preserve">mostró, </w:t>
      </w:r>
      <w:r w:rsidR="00E12050">
        <w:rPr>
          <w:rStyle w:val="FirstParaofSectionTextStyleChar"/>
          <w:szCs w:val="22"/>
          <w:lang w:val="es-ES"/>
        </w:rPr>
        <w:t xml:space="preserve">que </w:t>
      </w:r>
      <w:r w:rsidR="00A454D0">
        <w:rPr>
          <w:rStyle w:val="FirstParaofSectionTextStyleChar"/>
          <w:szCs w:val="22"/>
          <w:lang w:val="es-ES"/>
        </w:rPr>
        <w:t xml:space="preserve">no se puede pasar de un modelo a otro, </w:t>
      </w:r>
      <w:r w:rsidR="00E12050">
        <w:rPr>
          <w:rStyle w:val="FirstParaofSectionTextStyleChar"/>
          <w:szCs w:val="22"/>
          <w:lang w:val="es-ES"/>
        </w:rPr>
        <w:t xml:space="preserve">o acelerar su proceso, </w:t>
      </w:r>
      <w:r w:rsidR="00A454D0">
        <w:rPr>
          <w:rStyle w:val="FirstParaofSectionTextStyleChar"/>
          <w:szCs w:val="22"/>
          <w:lang w:val="es-ES"/>
        </w:rPr>
        <w:t xml:space="preserve">sin </w:t>
      </w:r>
      <w:r w:rsidR="00E12050">
        <w:rPr>
          <w:rStyle w:val="FirstParaofSectionTextStyleChar"/>
          <w:szCs w:val="22"/>
          <w:lang w:val="es-ES"/>
        </w:rPr>
        <w:t xml:space="preserve">contar con </w:t>
      </w:r>
      <w:r w:rsidR="00A454D0">
        <w:rPr>
          <w:rStyle w:val="FirstParaofSectionTextStyleChar"/>
          <w:szCs w:val="22"/>
          <w:lang w:val="es-ES"/>
        </w:rPr>
        <w:t>la estructura n</w:t>
      </w:r>
      <w:r w:rsidR="001E534D">
        <w:rPr>
          <w:rStyle w:val="FirstParaofSectionTextStyleChar"/>
          <w:szCs w:val="22"/>
          <w:lang w:val="es-ES"/>
        </w:rPr>
        <w:t xml:space="preserve">ecesaria </w:t>
      </w:r>
      <w:r w:rsidR="00A454D0">
        <w:rPr>
          <w:rStyle w:val="FirstParaofSectionTextStyleChar"/>
          <w:szCs w:val="22"/>
          <w:lang w:val="es-ES"/>
        </w:rPr>
        <w:t xml:space="preserve">para </w:t>
      </w:r>
      <w:r w:rsidR="00082129">
        <w:rPr>
          <w:rStyle w:val="FirstParaofSectionTextStyleChar"/>
          <w:szCs w:val="22"/>
          <w:lang w:val="es-ES"/>
        </w:rPr>
        <w:t xml:space="preserve">administrarlo, sin crear algún tipo de alteración social. </w:t>
      </w:r>
      <w:bookmarkStart w:id="0" w:name="_GoBack"/>
      <w:bookmarkEnd w:id="0"/>
    </w:p>
    <w:p w14:paraId="4CF7DD0B" w14:textId="77777777" w:rsidR="00EF3348" w:rsidRDefault="00EF3348" w:rsidP="00E21782">
      <w:pPr>
        <w:pStyle w:val="FirstParaofSectionTextStyle"/>
        <w:jc w:val="both"/>
        <w:rPr>
          <w:rStyle w:val="FirstParaofSectionTextStyleChar"/>
          <w:szCs w:val="22"/>
          <w:lang w:val="es-ES"/>
        </w:rPr>
      </w:pPr>
    </w:p>
    <w:p w14:paraId="70542C00" w14:textId="66A477E4" w:rsidR="000D0F73" w:rsidRPr="008D479B" w:rsidRDefault="00EF3348" w:rsidP="00A454D0">
      <w:pPr>
        <w:pStyle w:val="FirstParaofSectionTextStyle"/>
        <w:jc w:val="both"/>
        <w:rPr>
          <w:szCs w:val="22"/>
          <w:lang w:val="es-ES"/>
        </w:rPr>
        <w:sectPr w:rsidR="000D0F73" w:rsidRPr="008D479B" w:rsidSect="000D0F73">
          <w:headerReference w:type="even" r:id="rId40"/>
          <w:headerReference w:type="default" r:id="rId41"/>
          <w:pgSz w:w="11900" w:h="16840"/>
          <w:pgMar w:top="1418" w:right="851" w:bottom="851" w:left="1418" w:header="708" w:footer="708" w:gutter="0"/>
          <w:cols w:num="2" w:space="708"/>
          <w:titlePg/>
          <w:docGrid w:linePitch="360"/>
        </w:sectPr>
      </w:pPr>
      <w:r>
        <w:rPr>
          <w:rStyle w:val="FirstParaofSectionTextStyleChar"/>
          <w:szCs w:val="22"/>
          <w:lang w:val="es-ES"/>
        </w:rPr>
        <w:t xml:space="preserve"> </w:t>
      </w:r>
    </w:p>
    <w:p w14:paraId="0612B7A5" w14:textId="72195212" w:rsidR="000D0F73" w:rsidRPr="008D479B" w:rsidRDefault="00925E83" w:rsidP="00577B82">
      <w:pPr>
        <w:pStyle w:val="TableFigureHeader"/>
        <w:spacing w:before="120"/>
        <w:ind w:firstLine="284"/>
        <w:jc w:val="both"/>
        <w:rPr>
          <w:sz w:val="22"/>
          <w:szCs w:val="22"/>
          <w:lang w:val="es-ES"/>
        </w:rPr>
      </w:pPr>
      <w:r w:rsidRPr="008D479B">
        <w:rPr>
          <w:lang w:val="es-ES"/>
        </w:rPr>
        <w:lastRenderedPageBreak/>
        <w:t xml:space="preserve"> </w:t>
      </w:r>
    </w:p>
    <w:p w14:paraId="171BDA42" w14:textId="77777777" w:rsidR="000D0F73" w:rsidRDefault="000D0F73" w:rsidP="00577B82">
      <w:pPr>
        <w:ind w:firstLine="284"/>
        <w:jc w:val="both"/>
      </w:pPr>
    </w:p>
    <w:p w14:paraId="2290DAFD" w14:textId="77777777" w:rsidR="000D0F73" w:rsidRDefault="000D0F73" w:rsidP="00EF0F29">
      <w:pPr>
        <w:jc w:val="both"/>
        <w:sectPr w:rsidR="000D0F73" w:rsidSect="000D0F73">
          <w:type w:val="continuous"/>
          <w:pgSz w:w="11900" w:h="16840"/>
          <w:pgMar w:top="1417" w:right="1701" w:bottom="1417" w:left="1701" w:header="708" w:footer="708" w:gutter="0"/>
          <w:cols w:space="708"/>
          <w:titlePg/>
          <w:docGrid w:linePitch="360"/>
        </w:sectPr>
      </w:pPr>
    </w:p>
    <w:p w14:paraId="3745D4C6" w14:textId="496539C2" w:rsidR="00157980" w:rsidRDefault="00157980" w:rsidP="00A6354B">
      <w:pPr>
        <w:pStyle w:val="SectionHeadings"/>
        <w:jc w:val="both"/>
        <w:rPr>
          <w:b w:val="0"/>
          <w:sz w:val="20"/>
          <w:szCs w:val="28"/>
          <w:lang w:val="es-ES"/>
        </w:rPr>
      </w:pPr>
    </w:p>
    <w:p w14:paraId="16F4170C" w14:textId="77777777" w:rsidR="00BA49CB" w:rsidRPr="008D479B" w:rsidRDefault="00BA49CB" w:rsidP="00A6354B">
      <w:pPr>
        <w:pStyle w:val="SectionHeadings"/>
        <w:jc w:val="both"/>
        <w:rPr>
          <w:b w:val="0"/>
          <w:sz w:val="20"/>
          <w:szCs w:val="28"/>
          <w:lang w:val="es-ES"/>
        </w:rPr>
      </w:pPr>
    </w:p>
    <w:p w14:paraId="0D008B92" w14:textId="3BC650DA" w:rsidR="00157980" w:rsidRPr="00F54CF1" w:rsidRDefault="00F54CF1" w:rsidP="004319E7">
      <w:pPr>
        <w:pStyle w:val="SectionHeadings"/>
        <w:jc w:val="both"/>
        <w:rPr>
          <w:szCs w:val="28"/>
          <w:lang w:val="es-ES"/>
        </w:rPr>
      </w:pPr>
      <w:r w:rsidRPr="00F54CF1">
        <w:rPr>
          <w:szCs w:val="28"/>
          <w:lang w:val="es-ES"/>
        </w:rPr>
        <w:lastRenderedPageBreak/>
        <w:t>Referencias</w:t>
      </w:r>
      <w:r w:rsidR="004319E7" w:rsidRPr="00F54CF1">
        <w:rPr>
          <w:szCs w:val="28"/>
          <w:lang w:val="es-ES"/>
        </w:rPr>
        <w:t xml:space="preserve"> </w:t>
      </w:r>
    </w:p>
    <w:p w14:paraId="53241F40" w14:textId="7C21E648" w:rsidR="000D0F73" w:rsidRPr="00EF0F29" w:rsidRDefault="00B425DC" w:rsidP="00EF0F29">
      <w:pPr>
        <w:pStyle w:val="ReferncesText"/>
        <w:rPr>
          <w:rStyle w:val="A0"/>
          <w:rFonts w:cstheme="minorBidi"/>
          <w:i/>
          <w:color w:val="auto"/>
          <w:sz w:val="20"/>
          <w:szCs w:val="20"/>
          <w:lang w:val="es-ES"/>
        </w:rPr>
      </w:pPr>
      <w:r w:rsidRPr="008D479B">
        <w:rPr>
          <w:szCs w:val="20"/>
          <w:lang w:val="es-ES"/>
        </w:rPr>
        <w:t>Acosta, A. (2002).</w:t>
      </w:r>
      <w:r w:rsidRPr="008D479B">
        <w:rPr>
          <w:i/>
          <w:szCs w:val="20"/>
          <w:lang w:val="es-ES"/>
        </w:rPr>
        <w:t xml:space="preserve"> </w:t>
      </w:r>
      <w:r w:rsidRPr="008D479B">
        <w:rPr>
          <w:szCs w:val="20"/>
          <w:lang w:val="es-ES"/>
        </w:rPr>
        <w:t xml:space="preserve">El neointervencionismo estatal en la educación superior en América Latina. </w:t>
      </w:r>
      <w:r w:rsidRPr="008D479B">
        <w:rPr>
          <w:i/>
          <w:szCs w:val="20"/>
          <w:lang w:val="es-ES"/>
        </w:rPr>
        <w:t xml:space="preserve">Sociología, </w:t>
      </w:r>
      <w:r w:rsidRPr="008D479B">
        <w:rPr>
          <w:rStyle w:val="A0"/>
          <w:i/>
          <w:color w:val="auto"/>
          <w:sz w:val="20"/>
          <w:szCs w:val="20"/>
          <w:lang w:val="es-ES"/>
        </w:rPr>
        <w:t>17</w:t>
      </w:r>
      <w:r w:rsidRPr="008D479B">
        <w:rPr>
          <w:rStyle w:val="A0"/>
          <w:color w:val="auto"/>
          <w:sz w:val="20"/>
          <w:szCs w:val="20"/>
          <w:lang w:val="es-ES"/>
        </w:rPr>
        <w:t xml:space="preserve">(49) </w:t>
      </w:r>
      <w:r w:rsidRPr="008D479B">
        <w:rPr>
          <w:szCs w:val="20"/>
          <w:lang w:val="es-ES"/>
        </w:rPr>
        <w:t xml:space="preserve">43-72. </w:t>
      </w:r>
      <w:r w:rsidRPr="008D479B">
        <w:rPr>
          <w:i/>
          <w:szCs w:val="20"/>
          <w:lang w:val="es-ES"/>
        </w:rPr>
        <w:t xml:space="preserve">  </w:t>
      </w:r>
    </w:p>
    <w:p w14:paraId="10F2F45B" w14:textId="1209D477" w:rsidR="00A87AE8" w:rsidRDefault="00DC496D" w:rsidP="00EF0F29">
      <w:pPr>
        <w:pStyle w:val="ReferncesText"/>
        <w:rPr>
          <w:rStyle w:val="A0"/>
          <w:color w:val="auto"/>
          <w:sz w:val="20"/>
          <w:szCs w:val="20"/>
          <w:lang w:val="es-ES"/>
        </w:rPr>
      </w:pPr>
      <w:r>
        <w:rPr>
          <w:rStyle w:val="A0"/>
          <w:color w:val="auto"/>
          <w:sz w:val="20"/>
          <w:szCs w:val="20"/>
          <w:lang w:val="es-ES"/>
        </w:rPr>
        <w:t xml:space="preserve">Alba, C. (2004). De la industria tradicional a la industria electrónica. Actores locales y globales en Guadalajara Jalisco. En Estrada, M. y Labazée, P. </w:t>
      </w:r>
      <w:r w:rsidRPr="00DC496D">
        <w:rPr>
          <w:rStyle w:val="A0"/>
          <w:i/>
          <w:color w:val="auto"/>
          <w:sz w:val="20"/>
          <w:szCs w:val="20"/>
          <w:lang w:val="es-ES"/>
        </w:rPr>
        <w:t>Producciones locales y globalización en los países emergentes: México, India y Brasil.</w:t>
      </w:r>
      <w:r w:rsidR="00EF0F29">
        <w:rPr>
          <w:rStyle w:val="A0"/>
          <w:color w:val="auto"/>
          <w:sz w:val="20"/>
          <w:szCs w:val="20"/>
          <w:lang w:val="es-ES"/>
        </w:rPr>
        <w:t xml:space="preserve"> (pp. 39-92). México: </w:t>
      </w:r>
      <w:proofErr w:type="spellStart"/>
      <w:r w:rsidR="00EF0F29">
        <w:rPr>
          <w:rStyle w:val="A0"/>
          <w:color w:val="auto"/>
          <w:sz w:val="20"/>
          <w:szCs w:val="20"/>
          <w:lang w:val="es-ES"/>
        </w:rPr>
        <w:t>Ciesas</w:t>
      </w:r>
      <w:proofErr w:type="spellEnd"/>
      <w:r w:rsidR="00EF0F29">
        <w:rPr>
          <w:rStyle w:val="A0"/>
          <w:color w:val="auto"/>
          <w:sz w:val="20"/>
          <w:szCs w:val="20"/>
          <w:lang w:val="es-ES"/>
        </w:rPr>
        <w:t xml:space="preserve">.  </w:t>
      </w:r>
    </w:p>
    <w:p w14:paraId="7B7670CA" w14:textId="77777777" w:rsidR="00E04F7B" w:rsidRDefault="00E04F7B" w:rsidP="00E04F7B">
      <w:pPr>
        <w:pStyle w:val="ReferncesText"/>
        <w:rPr>
          <w:szCs w:val="20"/>
          <w:lang w:val="es-ES"/>
        </w:rPr>
      </w:pPr>
      <w:r>
        <w:rPr>
          <w:szCs w:val="20"/>
          <w:lang w:val="es-ES"/>
        </w:rPr>
        <w:t xml:space="preserve">Aristegui, C. (9 de noviembre 2014). La casa blanca de Peña Nieto, en las Lomas [Archivo de video]. Recuperado de </w:t>
      </w:r>
    </w:p>
    <w:p w14:paraId="171AB6FD" w14:textId="1E289613" w:rsidR="000F781C" w:rsidRPr="008D479B" w:rsidRDefault="00E04F7B" w:rsidP="00EF0F29">
      <w:pPr>
        <w:pStyle w:val="ReferncesText"/>
        <w:rPr>
          <w:szCs w:val="20"/>
          <w:lang w:val="es-ES"/>
        </w:rPr>
      </w:pPr>
      <w:r>
        <w:rPr>
          <w:szCs w:val="20"/>
          <w:lang w:val="es-ES"/>
        </w:rPr>
        <w:t xml:space="preserve">                </w:t>
      </w:r>
      <w:hyperlink r:id="rId42" w:history="1">
        <w:r w:rsidRPr="00DE0726">
          <w:rPr>
            <w:rStyle w:val="Hipervnculo"/>
            <w:szCs w:val="20"/>
            <w:lang w:val="es-ES"/>
          </w:rPr>
          <w:t>https://www.youtube.com/watch?v=6g5-6ZdMRHQ</w:t>
        </w:r>
      </w:hyperlink>
      <w:r>
        <w:rPr>
          <w:szCs w:val="20"/>
          <w:lang w:val="es-ES"/>
        </w:rPr>
        <w:t xml:space="preserve"> </w:t>
      </w:r>
      <w:r w:rsidR="000F781C" w:rsidRPr="0089687B">
        <w:rPr>
          <w:rStyle w:val="A0"/>
          <w:color w:val="auto"/>
          <w:sz w:val="20"/>
          <w:szCs w:val="20"/>
          <w:lang w:val="es-ES"/>
        </w:rPr>
        <w:t xml:space="preserve"> </w:t>
      </w:r>
    </w:p>
    <w:p w14:paraId="73B6F1F7" w14:textId="16121D43" w:rsidR="000F781C" w:rsidRDefault="00521055" w:rsidP="00EF0F29">
      <w:pPr>
        <w:pStyle w:val="ReferncesText"/>
        <w:rPr>
          <w:szCs w:val="20"/>
          <w:lang w:val="es-ES"/>
        </w:rPr>
      </w:pPr>
      <w:proofErr w:type="spellStart"/>
      <w:r w:rsidRPr="008D479B">
        <w:rPr>
          <w:szCs w:val="20"/>
          <w:lang w:val="es-ES"/>
        </w:rPr>
        <w:t>Castells</w:t>
      </w:r>
      <w:proofErr w:type="spellEnd"/>
      <w:r w:rsidRPr="008D479B">
        <w:rPr>
          <w:szCs w:val="20"/>
          <w:lang w:val="es-ES"/>
        </w:rPr>
        <w:t xml:space="preserve">, M. (2011). </w:t>
      </w:r>
      <w:r w:rsidRPr="008D479B">
        <w:rPr>
          <w:i/>
          <w:szCs w:val="20"/>
          <w:lang w:val="es-ES"/>
        </w:rPr>
        <w:t>La era de la información</w:t>
      </w:r>
      <w:r w:rsidRPr="008D479B">
        <w:rPr>
          <w:szCs w:val="20"/>
          <w:lang w:val="es-ES"/>
        </w:rPr>
        <w:t xml:space="preserve">. México: Siglo Veintiuno Editores. </w:t>
      </w:r>
    </w:p>
    <w:p w14:paraId="2394649B" w14:textId="77777777" w:rsidR="000F781C" w:rsidRDefault="000F781C" w:rsidP="000F781C">
      <w:pPr>
        <w:pStyle w:val="Default"/>
        <w:ind w:left="709" w:hanging="709"/>
        <w:jc w:val="both"/>
        <w:rPr>
          <w:rStyle w:val="A0"/>
          <w:rFonts w:asciiTheme="minorHAnsi" w:hAnsiTheme="minorHAnsi"/>
          <w:color w:val="auto"/>
          <w:sz w:val="20"/>
          <w:szCs w:val="20"/>
        </w:rPr>
      </w:pPr>
      <w:r>
        <w:rPr>
          <w:rStyle w:val="A0"/>
          <w:rFonts w:asciiTheme="minorHAnsi" w:hAnsiTheme="minorHAnsi"/>
          <w:color w:val="auto"/>
          <w:sz w:val="20"/>
          <w:szCs w:val="20"/>
        </w:rPr>
        <w:t xml:space="preserve">Castillo, M., Roldan, N. y </w:t>
      </w:r>
      <w:proofErr w:type="spellStart"/>
      <w:r>
        <w:rPr>
          <w:rStyle w:val="A0"/>
          <w:rFonts w:asciiTheme="minorHAnsi" w:hAnsiTheme="minorHAnsi"/>
          <w:color w:val="auto"/>
          <w:sz w:val="20"/>
          <w:szCs w:val="20"/>
        </w:rPr>
        <w:t>Ureste</w:t>
      </w:r>
      <w:proofErr w:type="spellEnd"/>
      <w:r>
        <w:rPr>
          <w:rStyle w:val="A0"/>
          <w:rFonts w:asciiTheme="minorHAnsi" w:hAnsiTheme="minorHAnsi"/>
          <w:color w:val="auto"/>
          <w:sz w:val="20"/>
          <w:szCs w:val="20"/>
        </w:rPr>
        <w:t xml:space="preserve">, M. (2018). </w:t>
      </w:r>
      <w:r w:rsidRPr="00580AA0">
        <w:rPr>
          <w:rStyle w:val="A0"/>
          <w:rFonts w:asciiTheme="minorHAnsi" w:hAnsiTheme="minorHAnsi"/>
          <w:i/>
          <w:color w:val="auto"/>
          <w:sz w:val="20"/>
          <w:szCs w:val="20"/>
        </w:rPr>
        <w:t>La estafa maestra, graduados en desaparecer dinero público</w:t>
      </w:r>
      <w:r>
        <w:rPr>
          <w:rStyle w:val="A0"/>
          <w:rFonts w:asciiTheme="minorHAnsi" w:hAnsiTheme="minorHAnsi"/>
          <w:color w:val="auto"/>
          <w:sz w:val="20"/>
          <w:szCs w:val="20"/>
        </w:rPr>
        <w:t xml:space="preserve">. Recuperado de  </w:t>
      </w:r>
    </w:p>
    <w:p w14:paraId="335BB7CA" w14:textId="4FF95C52" w:rsidR="00361B87" w:rsidRDefault="001164AB" w:rsidP="00EF0F29">
      <w:pPr>
        <w:pStyle w:val="ReferncesText"/>
        <w:rPr>
          <w:szCs w:val="20"/>
          <w:lang w:val="es-ES"/>
        </w:rPr>
      </w:pPr>
      <w:r w:rsidRPr="0089687B">
        <w:rPr>
          <w:lang w:val="es-ES"/>
        </w:rPr>
        <w:t xml:space="preserve">                </w:t>
      </w:r>
      <w:hyperlink r:id="rId43" w:anchor="dependencias" w:history="1">
        <w:r w:rsidR="000F781C" w:rsidRPr="0089687B">
          <w:rPr>
            <w:rStyle w:val="Hipervnculo"/>
            <w:szCs w:val="20"/>
            <w:lang w:val="es-ES"/>
          </w:rPr>
          <w:t>https://www.animalpolitico.com/estafa-maestra/#dependencias</w:t>
        </w:r>
      </w:hyperlink>
    </w:p>
    <w:p w14:paraId="60EB2FA2" w14:textId="2C578C7C" w:rsidR="00E04F7B" w:rsidRPr="00361B87" w:rsidRDefault="00361B87" w:rsidP="00EF0F29">
      <w:pPr>
        <w:pStyle w:val="ReferncesText"/>
        <w:rPr>
          <w:szCs w:val="20"/>
          <w:lang w:val="es-ES"/>
        </w:rPr>
      </w:pPr>
      <w:r w:rsidRPr="00953509">
        <w:rPr>
          <w:szCs w:val="20"/>
          <w:lang w:val="es-ES"/>
        </w:rPr>
        <w:t xml:space="preserve">Chomsky, N.  </w:t>
      </w:r>
      <w:r w:rsidRPr="00361B87">
        <w:rPr>
          <w:szCs w:val="20"/>
          <w:lang w:val="es-ES"/>
        </w:rPr>
        <w:t>(</w:t>
      </w:r>
      <w:r>
        <w:rPr>
          <w:szCs w:val="20"/>
          <w:lang w:val="es-ES"/>
        </w:rPr>
        <w:t xml:space="preserve">6 de mayo de </w:t>
      </w:r>
      <w:r w:rsidRPr="00361B87">
        <w:rPr>
          <w:szCs w:val="20"/>
          <w:lang w:val="es-ES"/>
        </w:rPr>
        <w:t xml:space="preserve">2018). </w:t>
      </w:r>
      <w:r>
        <w:rPr>
          <w:szCs w:val="20"/>
          <w:lang w:val="es-ES"/>
        </w:rPr>
        <w:t>La c</w:t>
      </w:r>
      <w:r w:rsidRPr="00361B87">
        <w:rPr>
          <w:szCs w:val="20"/>
          <w:lang w:val="es-ES"/>
        </w:rPr>
        <w:t>oncentraci</w:t>
      </w:r>
      <w:r>
        <w:rPr>
          <w:szCs w:val="20"/>
          <w:lang w:val="es-ES"/>
        </w:rPr>
        <w:t xml:space="preserve">ón del poder [Archivo de video]. Recuperado de </w:t>
      </w:r>
      <w:hyperlink r:id="rId44" w:history="1">
        <w:r w:rsidRPr="00361B87">
          <w:rPr>
            <w:rStyle w:val="Hipervnculo"/>
            <w:szCs w:val="20"/>
            <w:lang w:val="es-ES"/>
          </w:rPr>
          <w:t>https://www.youtube.com/watch?v=TEbnqN5ynow</w:t>
        </w:r>
      </w:hyperlink>
      <w:r w:rsidRPr="00361B87">
        <w:rPr>
          <w:szCs w:val="20"/>
          <w:lang w:val="es-ES"/>
        </w:rPr>
        <w:t xml:space="preserve"> </w:t>
      </w:r>
    </w:p>
    <w:p w14:paraId="455061DF" w14:textId="022FCFE1" w:rsidR="00521055" w:rsidRPr="008D479B" w:rsidRDefault="006D2FDC" w:rsidP="00EF0F29">
      <w:pPr>
        <w:pStyle w:val="ReferncesText"/>
        <w:rPr>
          <w:szCs w:val="20"/>
          <w:lang w:val="es-ES"/>
        </w:rPr>
      </w:pPr>
      <w:proofErr w:type="spellStart"/>
      <w:r w:rsidRPr="008D479B">
        <w:rPr>
          <w:szCs w:val="20"/>
          <w:lang w:val="es-ES"/>
        </w:rPr>
        <w:t>Colander</w:t>
      </w:r>
      <w:proofErr w:type="spellEnd"/>
      <w:r w:rsidRPr="008D479B">
        <w:rPr>
          <w:szCs w:val="20"/>
          <w:lang w:val="es-ES"/>
        </w:rPr>
        <w:t xml:space="preserve">, C. y </w:t>
      </w:r>
      <w:proofErr w:type="spellStart"/>
      <w:r w:rsidRPr="008D479B">
        <w:rPr>
          <w:szCs w:val="20"/>
          <w:lang w:val="es-ES"/>
        </w:rPr>
        <w:t>Landreth</w:t>
      </w:r>
      <w:proofErr w:type="spellEnd"/>
      <w:r w:rsidRPr="008D479B">
        <w:rPr>
          <w:szCs w:val="20"/>
          <w:lang w:val="es-ES"/>
        </w:rPr>
        <w:t xml:space="preserve">, H. (2006). </w:t>
      </w:r>
      <w:r w:rsidRPr="008D479B">
        <w:rPr>
          <w:i/>
          <w:szCs w:val="20"/>
          <w:lang w:val="es-ES"/>
        </w:rPr>
        <w:t>Historia del pensamiento económico</w:t>
      </w:r>
      <w:r w:rsidR="00521055" w:rsidRPr="008D479B">
        <w:rPr>
          <w:szCs w:val="20"/>
          <w:lang w:val="es-ES"/>
        </w:rPr>
        <w:t>. España:</w:t>
      </w:r>
      <w:r w:rsidR="00EF0F29">
        <w:rPr>
          <w:szCs w:val="20"/>
          <w:lang w:val="es-ES"/>
        </w:rPr>
        <w:t xml:space="preserve"> McGRAW-HILL. </w:t>
      </w:r>
    </w:p>
    <w:p w14:paraId="6FF93098" w14:textId="54D702A5" w:rsidR="00521055" w:rsidRDefault="00521055" w:rsidP="004319E7">
      <w:pPr>
        <w:pStyle w:val="Default"/>
        <w:jc w:val="both"/>
        <w:rPr>
          <w:rStyle w:val="A0"/>
          <w:rFonts w:asciiTheme="minorHAnsi" w:hAnsiTheme="minorHAnsi" w:cstheme="minorBidi"/>
          <w:color w:val="auto"/>
          <w:sz w:val="20"/>
          <w:szCs w:val="20"/>
        </w:rPr>
      </w:pPr>
      <w:proofErr w:type="spellStart"/>
      <w:r>
        <w:rPr>
          <w:rStyle w:val="A0"/>
          <w:rFonts w:asciiTheme="minorHAnsi" w:hAnsiTheme="minorHAnsi" w:cstheme="minorBidi"/>
          <w:color w:val="auto"/>
          <w:sz w:val="20"/>
          <w:szCs w:val="20"/>
        </w:rPr>
        <w:t>Deanda</w:t>
      </w:r>
      <w:proofErr w:type="spellEnd"/>
      <w:r>
        <w:rPr>
          <w:rStyle w:val="A0"/>
          <w:rFonts w:asciiTheme="minorHAnsi" w:hAnsiTheme="minorHAnsi" w:cstheme="minorBidi"/>
          <w:color w:val="auto"/>
          <w:sz w:val="20"/>
          <w:szCs w:val="20"/>
        </w:rPr>
        <w:t xml:space="preserve">, C. (2006). </w:t>
      </w:r>
      <w:r w:rsidRPr="00521055">
        <w:rPr>
          <w:rStyle w:val="A0"/>
          <w:rFonts w:asciiTheme="minorHAnsi" w:hAnsiTheme="minorHAnsi" w:cstheme="minorBidi"/>
          <w:i/>
          <w:color w:val="auto"/>
          <w:sz w:val="20"/>
          <w:szCs w:val="20"/>
        </w:rPr>
        <w:t>Estructura Socioeconómica de México 1940 – 2000</w:t>
      </w:r>
      <w:r w:rsidR="000213F5">
        <w:rPr>
          <w:rStyle w:val="A0"/>
          <w:rFonts w:asciiTheme="minorHAnsi" w:hAnsiTheme="minorHAnsi" w:cstheme="minorBidi"/>
          <w:color w:val="auto"/>
          <w:sz w:val="20"/>
          <w:szCs w:val="20"/>
        </w:rPr>
        <w:t>. México: Limu</w:t>
      </w:r>
      <w:r w:rsidR="00EF0F29">
        <w:rPr>
          <w:rStyle w:val="A0"/>
          <w:rFonts w:asciiTheme="minorHAnsi" w:hAnsiTheme="minorHAnsi" w:cstheme="minorBidi"/>
          <w:color w:val="auto"/>
          <w:sz w:val="20"/>
          <w:szCs w:val="20"/>
        </w:rPr>
        <w:t xml:space="preserve">sa. </w:t>
      </w:r>
    </w:p>
    <w:p w14:paraId="3DFC4F02" w14:textId="578D45FD" w:rsidR="00FC1715" w:rsidRDefault="00174082" w:rsidP="00EF0F29">
      <w:pPr>
        <w:pStyle w:val="Default"/>
        <w:ind w:left="709" w:hanging="709"/>
        <w:jc w:val="both"/>
        <w:rPr>
          <w:rStyle w:val="A0"/>
          <w:rFonts w:asciiTheme="minorHAnsi" w:hAnsiTheme="minorHAnsi"/>
          <w:color w:val="auto"/>
          <w:sz w:val="20"/>
          <w:szCs w:val="20"/>
        </w:rPr>
      </w:pPr>
      <w:proofErr w:type="spellStart"/>
      <w:r w:rsidRPr="004319E7">
        <w:rPr>
          <w:rStyle w:val="A0"/>
          <w:rFonts w:asciiTheme="minorHAnsi" w:hAnsiTheme="minorHAnsi" w:cstheme="minorBidi"/>
          <w:color w:val="auto"/>
          <w:sz w:val="20"/>
          <w:szCs w:val="20"/>
        </w:rPr>
        <w:t>Delajara</w:t>
      </w:r>
      <w:proofErr w:type="spellEnd"/>
      <w:r w:rsidRPr="004319E7">
        <w:rPr>
          <w:rStyle w:val="A0"/>
          <w:rFonts w:asciiTheme="minorHAnsi" w:hAnsiTheme="minorHAnsi" w:cstheme="minorBidi"/>
          <w:color w:val="auto"/>
          <w:sz w:val="20"/>
          <w:szCs w:val="20"/>
        </w:rPr>
        <w:t xml:space="preserve">, M., De la Torre, R., Díaz-Infante, E., </w:t>
      </w:r>
      <w:r w:rsidR="00B5505C">
        <w:rPr>
          <w:rStyle w:val="A0"/>
          <w:rFonts w:asciiTheme="minorHAnsi" w:hAnsiTheme="minorHAnsi" w:cstheme="minorBidi"/>
          <w:color w:val="auto"/>
          <w:sz w:val="20"/>
          <w:szCs w:val="20"/>
        </w:rPr>
        <w:t xml:space="preserve">y </w:t>
      </w:r>
      <w:r w:rsidRPr="004319E7">
        <w:rPr>
          <w:rStyle w:val="A0"/>
          <w:rFonts w:asciiTheme="minorHAnsi" w:hAnsiTheme="minorHAnsi" w:cstheme="minorBidi"/>
          <w:color w:val="auto"/>
          <w:sz w:val="20"/>
          <w:szCs w:val="20"/>
        </w:rPr>
        <w:t xml:space="preserve">Vélez, R. (2018) </w:t>
      </w:r>
      <w:r w:rsidRPr="004319E7">
        <w:rPr>
          <w:rStyle w:val="A0"/>
          <w:rFonts w:asciiTheme="minorHAnsi" w:hAnsiTheme="minorHAnsi"/>
          <w:i/>
          <w:iCs/>
          <w:color w:val="auto"/>
          <w:sz w:val="20"/>
          <w:szCs w:val="20"/>
        </w:rPr>
        <w:t>El México del 2018. Movilidad social para el bienestar</w:t>
      </w:r>
      <w:r w:rsidR="003958BB">
        <w:rPr>
          <w:rStyle w:val="A0"/>
          <w:rFonts w:asciiTheme="minorHAnsi" w:hAnsiTheme="minorHAnsi"/>
          <w:color w:val="auto"/>
          <w:sz w:val="20"/>
          <w:szCs w:val="20"/>
        </w:rPr>
        <w:t>.</w:t>
      </w:r>
      <w:r w:rsidR="00B5505C">
        <w:rPr>
          <w:rStyle w:val="A0"/>
          <w:rFonts w:asciiTheme="minorHAnsi" w:hAnsiTheme="minorHAnsi"/>
          <w:color w:val="auto"/>
          <w:sz w:val="20"/>
          <w:szCs w:val="20"/>
        </w:rPr>
        <w:t xml:space="preserve"> México:</w:t>
      </w:r>
      <w:r w:rsidRPr="004319E7">
        <w:rPr>
          <w:rStyle w:val="A0"/>
          <w:rFonts w:asciiTheme="minorHAnsi" w:hAnsiTheme="minorHAnsi"/>
          <w:color w:val="auto"/>
          <w:sz w:val="20"/>
          <w:szCs w:val="20"/>
        </w:rPr>
        <w:t xml:space="preserve"> Centro de Estudios Espinosa </w:t>
      </w:r>
      <w:proofErr w:type="spellStart"/>
      <w:r w:rsidRPr="004319E7">
        <w:rPr>
          <w:rStyle w:val="A0"/>
          <w:rFonts w:asciiTheme="minorHAnsi" w:hAnsiTheme="minorHAnsi"/>
          <w:color w:val="auto"/>
          <w:sz w:val="20"/>
          <w:szCs w:val="20"/>
        </w:rPr>
        <w:t>Yglesias</w:t>
      </w:r>
      <w:proofErr w:type="spellEnd"/>
      <w:r w:rsidR="00521055">
        <w:rPr>
          <w:rStyle w:val="A0"/>
          <w:rFonts w:asciiTheme="minorHAnsi" w:hAnsiTheme="minorHAnsi"/>
          <w:color w:val="auto"/>
          <w:sz w:val="20"/>
          <w:szCs w:val="20"/>
        </w:rPr>
        <w:t xml:space="preserve">. </w:t>
      </w:r>
    </w:p>
    <w:p w14:paraId="6A789F90" w14:textId="5C0A3443" w:rsidR="00A86ADB" w:rsidRDefault="00A86ADB" w:rsidP="00EF0F29">
      <w:pPr>
        <w:pStyle w:val="Default"/>
        <w:ind w:left="709" w:hanging="709"/>
        <w:jc w:val="both"/>
        <w:rPr>
          <w:rStyle w:val="A0"/>
          <w:rFonts w:asciiTheme="minorHAnsi" w:hAnsiTheme="minorHAnsi"/>
          <w:color w:val="auto"/>
          <w:sz w:val="20"/>
          <w:szCs w:val="20"/>
        </w:rPr>
      </w:pPr>
      <w:r>
        <w:rPr>
          <w:rStyle w:val="A0"/>
          <w:rFonts w:asciiTheme="minorHAnsi" w:hAnsiTheme="minorHAnsi"/>
          <w:color w:val="auto"/>
          <w:sz w:val="20"/>
          <w:szCs w:val="20"/>
        </w:rPr>
        <w:t>El Colegio de México (</w:t>
      </w:r>
      <w:r w:rsidRPr="00A86ADB">
        <w:rPr>
          <w:rStyle w:val="A0"/>
          <w:rFonts w:asciiTheme="minorHAnsi" w:hAnsiTheme="minorHAnsi"/>
          <w:color w:val="auto"/>
          <w:sz w:val="20"/>
          <w:szCs w:val="20"/>
        </w:rPr>
        <w:t>2018</w:t>
      </w:r>
      <w:r>
        <w:rPr>
          <w:rStyle w:val="A0"/>
          <w:rFonts w:asciiTheme="minorHAnsi" w:hAnsiTheme="minorHAnsi"/>
          <w:color w:val="auto"/>
          <w:sz w:val="20"/>
          <w:szCs w:val="20"/>
        </w:rPr>
        <w:t xml:space="preserve">). </w:t>
      </w:r>
      <w:r w:rsidRPr="00A86ADB">
        <w:rPr>
          <w:rStyle w:val="A0"/>
          <w:rFonts w:asciiTheme="minorHAnsi" w:hAnsiTheme="minorHAnsi"/>
          <w:i/>
          <w:color w:val="auto"/>
          <w:sz w:val="20"/>
          <w:szCs w:val="20"/>
        </w:rPr>
        <w:t>Desigualdades en México 2018</w:t>
      </w:r>
      <w:r>
        <w:rPr>
          <w:rStyle w:val="A0"/>
          <w:rFonts w:asciiTheme="minorHAnsi" w:hAnsiTheme="minorHAnsi"/>
          <w:color w:val="auto"/>
          <w:sz w:val="20"/>
          <w:szCs w:val="20"/>
        </w:rPr>
        <w:t xml:space="preserve">. Recuperado de </w:t>
      </w:r>
      <w:hyperlink r:id="rId45" w:history="1">
        <w:r w:rsidRPr="002D797B">
          <w:rPr>
            <w:rStyle w:val="Hipervnculo"/>
            <w:rFonts w:asciiTheme="minorHAnsi" w:hAnsiTheme="minorHAnsi"/>
            <w:sz w:val="20"/>
            <w:szCs w:val="20"/>
          </w:rPr>
          <w:t>https://desigualdades.colmex.mx/informe-desigualdades-2018.pdf</w:t>
        </w:r>
      </w:hyperlink>
      <w:r>
        <w:rPr>
          <w:rStyle w:val="A0"/>
          <w:rFonts w:asciiTheme="minorHAnsi" w:hAnsiTheme="minorHAnsi"/>
          <w:color w:val="auto"/>
          <w:sz w:val="20"/>
          <w:szCs w:val="20"/>
        </w:rPr>
        <w:t xml:space="preserve"> </w:t>
      </w:r>
    </w:p>
    <w:p w14:paraId="6336A761" w14:textId="61C2D0C7" w:rsidR="00B70DAF" w:rsidRDefault="00662C4C" w:rsidP="00DE3455">
      <w:pPr>
        <w:pStyle w:val="Default"/>
        <w:jc w:val="both"/>
        <w:rPr>
          <w:rStyle w:val="A0"/>
          <w:rFonts w:asciiTheme="minorHAnsi" w:hAnsiTheme="minorHAnsi"/>
          <w:color w:val="auto"/>
          <w:sz w:val="20"/>
          <w:szCs w:val="20"/>
        </w:rPr>
      </w:pPr>
      <w:r>
        <w:rPr>
          <w:rStyle w:val="A0"/>
          <w:rFonts w:asciiTheme="minorHAnsi" w:hAnsiTheme="minorHAnsi"/>
          <w:color w:val="auto"/>
          <w:sz w:val="20"/>
          <w:szCs w:val="20"/>
        </w:rPr>
        <w:t xml:space="preserve">Escalante, F. (2015). </w:t>
      </w:r>
      <w:r w:rsidRPr="009D6323">
        <w:rPr>
          <w:rStyle w:val="A0"/>
          <w:rFonts w:asciiTheme="minorHAnsi" w:hAnsiTheme="minorHAnsi"/>
          <w:i/>
          <w:color w:val="auto"/>
          <w:sz w:val="20"/>
          <w:szCs w:val="20"/>
        </w:rPr>
        <w:t>Historia mínima del neoliberalismo.</w:t>
      </w:r>
      <w:r>
        <w:rPr>
          <w:rStyle w:val="A0"/>
          <w:rFonts w:asciiTheme="minorHAnsi" w:hAnsiTheme="minorHAnsi"/>
          <w:color w:val="auto"/>
          <w:sz w:val="20"/>
          <w:szCs w:val="20"/>
        </w:rPr>
        <w:t xml:space="preserve"> México: El Colegio de México. </w:t>
      </w:r>
    </w:p>
    <w:p w14:paraId="7229DB51" w14:textId="189DCEEF" w:rsidR="00690722" w:rsidRDefault="00690722" w:rsidP="00B70DAF">
      <w:pPr>
        <w:pStyle w:val="Default"/>
        <w:ind w:left="709" w:hanging="709"/>
        <w:jc w:val="both"/>
        <w:rPr>
          <w:rStyle w:val="A0"/>
          <w:rFonts w:asciiTheme="minorHAnsi" w:hAnsiTheme="minorHAnsi"/>
          <w:color w:val="auto"/>
          <w:sz w:val="20"/>
          <w:szCs w:val="20"/>
        </w:rPr>
      </w:pPr>
      <w:proofErr w:type="spellStart"/>
      <w:r>
        <w:rPr>
          <w:rStyle w:val="A0"/>
          <w:rFonts w:asciiTheme="minorHAnsi" w:hAnsiTheme="minorHAnsi"/>
          <w:color w:val="auto"/>
          <w:sz w:val="20"/>
          <w:szCs w:val="20"/>
        </w:rPr>
        <w:t>Gaitan</w:t>
      </w:r>
      <w:proofErr w:type="spellEnd"/>
      <w:r>
        <w:rPr>
          <w:rStyle w:val="A0"/>
          <w:rFonts w:asciiTheme="minorHAnsi" w:hAnsiTheme="minorHAnsi"/>
          <w:color w:val="auto"/>
          <w:sz w:val="20"/>
          <w:szCs w:val="20"/>
        </w:rPr>
        <w:t xml:space="preserve">, A. (2018). </w:t>
      </w:r>
      <w:r w:rsidRPr="00690722">
        <w:rPr>
          <w:rStyle w:val="A0"/>
          <w:rFonts w:asciiTheme="minorHAnsi" w:hAnsiTheme="minorHAnsi"/>
          <w:i/>
          <w:color w:val="auto"/>
          <w:sz w:val="20"/>
          <w:szCs w:val="20"/>
        </w:rPr>
        <w:t>Los 3 escenarios del México post 1 de julio: ¿cómo impactó, para la decisión 2018, el neoliberalismo?</w:t>
      </w:r>
      <w:r>
        <w:rPr>
          <w:rStyle w:val="A0"/>
          <w:rFonts w:asciiTheme="minorHAnsi" w:hAnsiTheme="minorHAnsi"/>
          <w:color w:val="auto"/>
          <w:sz w:val="20"/>
          <w:szCs w:val="20"/>
        </w:rPr>
        <w:t xml:space="preserve"> Recuperado de </w:t>
      </w:r>
    </w:p>
    <w:p w14:paraId="09D46C5F" w14:textId="09D04248" w:rsidR="00DF035B" w:rsidRDefault="00690722" w:rsidP="00EF0F29">
      <w:pPr>
        <w:pStyle w:val="Default"/>
        <w:ind w:left="709" w:hanging="709"/>
        <w:jc w:val="both"/>
        <w:rPr>
          <w:rStyle w:val="A0"/>
          <w:rFonts w:asciiTheme="minorHAnsi" w:hAnsiTheme="minorHAnsi"/>
          <w:color w:val="auto"/>
          <w:sz w:val="20"/>
          <w:szCs w:val="20"/>
        </w:rPr>
      </w:pPr>
      <w:r>
        <w:rPr>
          <w:rStyle w:val="A0"/>
          <w:rFonts w:asciiTheme="minorHAnsi" w:hAnsiTheme="minorHAnsi"/>
          <w:color w:val="auto"/>
          <w:sz w:val="20"/>
          <w:szCs w:val="20"/>
        </w:rPr>
        <w:t xml:space="preserve">                </w:t>
      </w:r>
      <w:hyperlink r:id="rId46" w:history="1">
        <w:r w:rsidRPr="007263AA">
          <w:rPr>
            <w:rStyle w:val="Hipervnculo"/>
            <w:rFonts w:asciiTheme="minorHAnsi" w:hAnsiTheme="minorHAnsi"/>
            <w:sz w:val="20"/>
            <w:szCs w:val="20"/>
          </w:rPr>
          <w:t>https://www.sinembargo.mx/04-05-2018/3415077</w:t>
        </w:r>
      </w:hyperlink>
      <w:r>
        <w:rPr>
          <w:rStyle w:val="A0"/>
          <w:rFonts w:asciiTheme="minorHAnsi" w:hAnsiTheme="minorHAnsi"/>
          <w:color w:val="auto"/>
          <w:sz w:val="20"/>
          <w:szCs w:val="20"/>
        </w:rPr>
        <w:t xml:space="preserve"> </w:t>
      </w:r>
    </w:p>
    <w:p w14:paraId="063C138F" w14:textId="20A4C89B" w:rsidR="00DF035B" w:rsidRDefault="00DF035B" w:rsidP="00EF0F29">
      <w:pPr>
        <w:pStyle w:val="Default"/>
        <w:ind w:left="709" w:hanging="709"/>
        <w:jc w:val="both"/>
        <w:rPr>
          <w:rStyle w:val="A0"/>
          <w:rFonts w:asciiTheme="minorHAnsi" w:hAnsiTheme="minorHAnsi"/>
          <w:color w:val="auto"/>
          <w:sz w:val="20"/>
          <w:szCs w:val="20"/>
        </w:rPr>
      </w:pPr>
      <w:r>
        <w:rPr>
          <w:rStyle w:val="A0"/>
          <w:rFonts w:asciiTheme="minorHAnsi" w:hAnsiTheme="minorHAnsi"/>
          <w:color w:val="auto"/>
          <w:sz w:val="20"/>
          <w:szCs w:val="20"/>
        </w:rPr>
        <w:t xml:space="preserve">Instituto Nacional de Estadística y Geografía (2018). </w:t>
      </w:r>
      <w:r w:rsidRPr="00DF035B">
        <w:rPr>
          <w:rStyle w:val="A0"/>
          <w:rFonts w:asciiTheme="minorHAnsi" w:hAnsiTheme="minorHAnsi"/>
          <w:i/>
          <w:color w:val="auto"/>
          <w:sz w:val="20"/>
          <w:szCs w:val="20"/>
        </w:rPr>
        <w:t>Percepción sobre inseguridad</w:t>
      </w:r>
      <w:r>
        <w:rPr>
          <w:rStyle w:val="A0"/>
          <w:rFonts w:asciiTheme="minorHAnsi" w:hAnsiTheme="minorHAnsi"/>
          <w:color w:val="auto"/>
          <w:sz w:val="20"/>
          <w:szCs w:val="20"/>
        </w:rPr>
        <w:t xml:space="preserve">. Recuperado de </w:t>
      </w:r>
      <w:hyperlink r:id="rId47" w:history="1">
        <w:r w:rsidRPr="007E4879">
          <w:rPr>
            <w:rStyle w:val="Hipervnculo"/>
            <w:rFonts w:asciiTheme="minorHAnsi" w:hAnsiTheme="minorHAnsi"/>
            <w:sz w:val="20"/>
            <w:szCs w:val="20"/>
          </w:rPr>
          <w:t>http://www.beta.inegi.org.mx/temas/percepcion/</w:t>
        </w:r>
      </w:hyperlink>
      <w:r w:rsidR="00EF0F29">
        <w:rPr>
          <w:rStyle w:val="A0"/>
          <w:rFonts w:asciiTheme="minorHAnsi" w:hAnsiTheme="minorHAnsi"/>
          <w:color w:val="auto"/>
          <w:sz w:val="20"/>
          <w:szCs w:val="20"/>
        </w:rPr>
        <w:t xml:space="preserve"> </w:t>
      </w:r>
    </w:p>
    <w:p w14:paraId="223871F3" w14:textId="46B78364" w:rsidR="007B13E8" w:rsidRDefault="00FC1715" w:rsidP="00B77B7E">
      <w:pPr>
        <w:pStyle w:val="Default"/>
        <w:jc w:val="both"/>
        <w:rPr>
          <w:rStyle w:val="A0"/>
          <w:rFonts w:asciiTheme="minorHAnsi" w:hAnsiTheme="minorHAnsi"/>
          <w:color w:val="auto"/>
          <w:sz w:val="20"/>
          <w:szCs w:val="20"/>
        </w:rPr>
      </w:pPr>
      <w:r w:rsidRPr="007B13E8">
        <w:rPr>
          <w:rStyle w:val="A0"/>
          <w:rFonts w:asciiTheme="minorHAnsi" w:hAnsiTheme="minorHAnsi"/>
          <w:color w:val="auto"/>
          <w:sz w:val="20"/>
          <w:szCs w:val="20"/>
        </w:rPr>
        <w:t>Historia de México. (2002). (vols. 1-5). México: Planeta de Ag</w:t>
      </w:r>
      <w:r w:rsidR="007B13E8">
        <w:rPr>
          <w:rStyle w:val="A0"/>
          <w:rFonts w:asciiTheme="minorHAnsi" w:hAnsiTheme="minorHAnsi"/>
          <w:color w:val="auto"/>
          <w:sz w:val="20"/>
          <w:szCs w:val="20"/>
        </w:rPr>
        <w:t xml:space="preserve">ostini.  </w:t>
      </w:r>
    </w:p>
    <w:p w14:paraId="2D2E5D97" w14:textId="1456F41B" w:rsidR="008515C5" w:rsidRDefault="007B13E8" w:rsidP="00EF0F29">
      <w:pPr>
        <w:pStyle w:val="Default"/>
        <w:ind w:left="709" w:hanging="709"/>
        <w:jc w:val="both"/>
        <w:rPr>
          <w:rStyle w:val="A0"/>
          <w:rFonts w:asciiTheme="minorHAnsi" w:hAnsiTheme="minorHAnsi"/>
          <w:color w:val="auto"/>
          <w:sz w:val="20"/>
          <w:szCs w:val="20"/>
        </w:rPr>
      </w:pPr>
      <w:r>
        <w:rPr>
          <w:rStyle w:val="A0"/>
          <w:rFonts w:asciiTheme="minorHAnsi" w:hAnsiTheme="minorHAnsi"/>
          <w:color w:val="auto"/>
          <w:sz w:val="20"/>
          <w:szCs w:val="20"/>
        </w:rPr>
        <w:t xml:space="preserve">Iglesias, E. (1998). </w:t>
      </w:r>
      <w:r w:rsidRPr="007B13E8">
        <w:rPr>
          <w:rStyle w:val="A0"/>
          <w:rFonts w:asciiTheme="minorHAnsi" w:hAnsiTheme="minorHAnsi"/>
          <w:i/>
          <w:color w:val="auto"/>
          <w:sz w:val="20"/>
          <w:szCs w:val="20"/>
        </w:rPr>
        <w:t>Las industrias del cuero y del calzado en México</w:t>
      </w:r>
      <w:r>
        <w:rPr>
          <w:rStyle w:val="A0"/>
          <w:rFonts w:asciiTheme="minorHAnsi" w:hAnsiTheme="minorHAnsi"/>
          <w:color w:val="auto"/>
          <w:sz w:val="20"/>
          <w:szCs w:val="20"/>
        </w:rPr>
        <w:t xml:space="preserve">. México: Instituto de Investigaciones Económicas, Universidad Nacional Autónoma de México. </w:t>
      </w:r>
    </w:p>
    <w:p w14:paraId="52311598" w14:textId="77777777" w:rsidR="008515C5" w:rsidRDefault="008515C5" w:rsidP="008515C5">
      <w:pPr>
        <w:pStyle w:val="ReferncesText"/>
        <w:rPr>
          <w:rStyle w:val="A0"/>
          <w:color w:val="auto"/>
          <w:sz w:val="20"/>
          <w:szCs w:val="20"/>
          <w:lang w:val="es-ES"/>
        </w:rPr>
      </w:pPr>
      <w:r>
        <w:rPr>
          <w:rStyle w:val="A0"/>
          <w:color w:val="auto"/>
          <w:sz w:val="20"/>
          <w:szCs w:val="20"/>
          <w:lang w:val="es-ES"/>
        </w:rPr>
        <w:t xml:space="preserve">Mata, X. y </w:t>
      </w:r>
      <w:proofErr w:type="spellStart"/>
      <w:r>
        <w:rPr>
          <w:rStyle w:val="A0"/>
          <w:color w:val="auto"/>
          <w:sz w:val="20"/>
          <w:szCs w:val="20"/>
          <w:lang w:val="es-ES"/>
        </w:rPr>
        <w:t>Nuñez</w:t>
      </w:r>
      <w:proofErr w:type="spellEnd"/>
      <w:r>
        <w:rPr>
          <w:rStyle w:val="A0"/>
          <w:color w:val="auto"/>
          <w:sz w:val="20"/>
          <w:szCs w:val="20"/>
          <w:lang w:val="es-ES"/>
        </w:rPr>
        <w:t xml:space="preserve">, L. (2018). </w:t>
      </w:r>
      <w:r w:rsidRPr="008515C5">
        <w:rPr>
          <w:rStyle w:val="A0"/>
          <w:i/>
          <w:color w:val="auto"/>
          <w:sz w:val="20"/>
          <w:szCs w:val="20"/>
          <w:lang w:val="es-ES"/>
        </w:rPr>
        <w:t>Dinero bajo la mesa: financiamiento y gasto ilegal de las campañas políticas en México</w:t>
      </w:r>
      <w:r>
        <w:rPr>
          <w:rStyle w:val="A0"/>
          <w:color w:val="auto"/>
          <w:sz w:val="20"/>
          <w:szCs w:val="20"/>
          <w:lang w:val="es-ES"/>
        </w:rPr>
        <w:t xml:space="preserve">. Recuperado de </w:t>
      </w:r>
    </w:p>
    <w:p w14:paraId="7A856CB9" w14:textId="36161E7D" w:rsidR="0066608A" w:rsidRDefault="0066608A" w:rsidP="009F206E">
      <w:pPr>
        <w:pStyle w:val="ReferncesText"/>
        <w:rPr>
          <w:szCs w:val="20"/>
          <w:lang w:val="es-ES"/>
        </w:rPr>
      </w:pPr>
      <w:proofErr w:type="spellStart"/>
      <w:r>
        <w:rPr>
          <w:szCs w:val="20"/>
          <w:lang w:val="es-ES"/>
        </w:rPr>
        <w:t>Nahlé</w:t>
      </w:r>
      <w:proofErr w:type="spellEnd"/>
      <w:r>
        <w:rPr>
          <w:szCs w:val="20"/>
          <w:lang w:val="es-ES"/>
        </w:rPr>
        <w:t xml:space="preserve">, R. (2019) </w:t>
      </w:r>
      <w:r w:rsidRPr="0066608A">
        <w:rPr>
          <w:i/>
          <w:szCs w:val="20"/>
          <w:lang w:val="es-ES"/>
        </w:rPr>
        <w:t xml:space="preserve">Plantas de hidrogeno que vendió Peña Nieto se malbarataron: </w:t>
      </w:r>
      <w:proofErr w:type="spellStart"/>
      <w:r w:rsidRPr="0066608A">
        <w:rPr>
          <w:i/>
          <w:szCs w:val="20"/>
          <w:lang w:val="es-ES"/>
        </w:rPr>
        <w:t>Nahlé</w:t>
      </w:r>
      <w:proofErr w:type="spellEnd"/>
      <w:r>
        <w:rPr>
          <w:szCs w:val="20"/>
          <w:lang w:val="es-ES"/>
        </w:rPr>
        <w:t xml:space="preserve">. </w:t>
      </w:r>
      <w:r w:rsidR="009F206E">
        <w:rPr>
          <w:szCs w:val="20"/>
          <w:lang w:val="es-ES"/>
        </w:rPr>
        <w:t xml:space="preserve">Recuperado de </w:t>
      </w:r>
      <w:hyperlink r:id="rId48" w:history="1">
        <w:r w:rsidR="009F206E" w:rsidRPr="003A2EE3">
          <w:rPr>
            <w:rStyle w:val="Hipervnculo"/>
            <w:szCs w:val="20"/>
            <w:lang w:val="es-ES"/>
          </w:rPr>
          <w:t>https://www.economiahoy.mx/economia-eAm-mexico/noticias/9658908/01/19/Plantas-de-hidrogeno-que-vendio-Pena-Nieto-se-malbarataron-Nahle.html</w:t>
        </w:r>
      </w:hyperlink>
    </w:p>
    <w:p w14:paraId="656F548C" w14:textId="77777777" w:rsidR="00BC58B6" w:rsidRDefault="00BC58B6" w:rsidP="00BC58B6">
      <w:pPr>
        <w:pStyle w:val="ReferncesText"/>
        <w:rPr>
          <w:szCs w:val="20"/>
          <w:lang w:val="es-ES"/>
        </w:rPr>
      </w:pPr>
      <w:proofErr w:type="spellStart"/>
      <w:r>
        <w:rPr>
          <w:szCs w:val="20"/>
          <w:lang w:val="es-ES"/>
        </w:rPr>
        <w:t>Narcodata</w:t>
      </w:r>
      <w:proofErr w:type="spellEnd"/>
      <w:r>
        <w:rPr>
          <w:szCs w:val="20"/>
          <w:lang w:val="es-ES"/>
        </w:rPr>
        <w:t xml:space="preserve"> (2015). </w:t>
      </w:r>
      <w:r w:rsidRPr="00B73251">
        <w:rPr>
          <w:i/>
          <w:szCs w:val="20"/>
          <w:lang w:val="es-ES"/>
        </w:rPr>
        <w:t>Siete presidentes, pocos resultados: 40 años de expansión del crimen organizado</w:t>
      </w:r>
      <w:r>
        <w:rPr>
          <w:szCs w:val="20"/>
          <w:lang w:val="es-ES"/>
        </w:rPr>
        <w:t xml:space="preserve">. Recuperado de </w:t>
      </w:r>
    </w:p>
    <w:p w14:paraId="210C06D8" w14:textId="01952BD1" w:rsidR="00BC58B6" w:rsidRDefault="00BC58B6" w:rsidP="00BC58B6">
      <w:pPr>
        <w:pStyle w:val="ReferncesText"/>
        <w:rPr>
          <w:rStyle w:val="A0"/>
          <w:color w:val="auto"/>
          <w:sz w:val="20"/>
          <w:szCs w:val="20"/>
          <w:lang w:val="es-ES"/>
        </w:rPr>
      </w:pPr>
      <w:r>
        <w:rPr>
          <w:szCs w:val="20"/>
          <w:lang w:val="es-ES"/>
        </w:rPr>
        <w:t xml:space="preserve">                </w:t>
      </w:r>
      <w:hyperlink r:id="rId49" w:history="1">
        <w:r w:rsidRPr="007263AA">
          <w:rPr>
            <w:rStyle w:val="Hipervnculo"/>
            <w:szCs w:val="20"/>
            <w:lang w:val="es-ES"/>
          </w:rPr>
          <w:t>https://narcodata.animalpolitico.com/7-presidentes-pocos-resultados-40-anos-de-expansion-del-                                                                                                          crimen-organizado/</w:t>
        </w:r>
      </w:hyperlink>
      <w:r>
        <w:rPr>
          <w:rStyle w:val="Hipervnculo"/>
          <w:szCs w:val="20"/>
          <w:lang w:val="es-ES"/>
        </w:rPr>
        <w:t xml:space="preserve"> </w:t>
      </w:r>
    </w:p>
    <w:p w14:paraId="52B14E70" w14:textId="239D316F" w:rsidR="00580AA0" w:rsidRPr="00EF0F29" w:rsidRDefault="00BD51DF" w:rsidP="00EF0F29">
      <w:pPr>
        <w:pStyle w:val="ReferncesText"/>
        <w:ind w:hanging="11"/>
        <w:rPr>
          <w:rStyle w:val="A0"/>
          <w:color w:val="auto"/>
          <w:sz w:val="20"/>
          <w:szCs w:val="20"/>
          <w:lang w:val="es-ES"/>
        </w:rPr>
      </w:pPr>
      <w:hyperlink r:id="rId50" w:history="1">
        <w:r w:rsidR="008515C5" w:rsidRPr="0056215E">
          <w:rPr>
            <w:rStyle w:val="Hipervnculo"/>
            <w:rFonts w:cs="Lato Medium"/>
            <w:szCs w:val="20"/>
            <w:lang w:val="es-ES"/>
          </w:rPr>
          <w:t>https://dinerobajolamesa.org/wp-content/uploads/2018/05/Dinero-Bajo-la-Mesa.-Financiamiento-y-Gasto-Ilegal-de-las-Campa%C3%B1as-en-M%C3%A9xico.pdf</w:t>
        </w:r>
      </w:hyperlink>
      <w:r w:rsidR="00EF0F29">
        <w:rPr>
          <w:rStyle w:val="A0"/>
          <w:color w:val="auto"/>
          <w:sz w:val="20"/>
          <w:szCs w:val="20"/>
          <w:lang w:val="es-ES"/>
        </w:rPr>
        <w:t xml:space="preserve"> </w:t>
      </w:r>
      <w:r w:rsidR="00580AA0" w:rsidRPr="0089687B">
        <w:rPr>
          <w:rStyle w:val="A0"/>
          <w:color w:val="auto"/>
          <w:sz w:val="20"/>
          <w:szCs w:val="20"/>
          <w:lang w:val="es-ES"/>
        </w:rPr>
        <w:tab/>
        <w:t xml:space="preserve"> </w:t>
      </w:r>
    </w:p>
    <w:p w14:paraId="429BDF94" w14:textId="607E37A1" w:rsidR="008F195A" w:rsidRDefault="004C7BF0" w:rsidP="00EF0F29">
      <w:pPr>
        <w:pStyle w:val="Default"/>
        <w:ind w:left="709" w:hanging="709"/>
        <w:jc w:val="both"/>
        <w:rPr>
          <w:rStyle w:val="A0"/>
          <w:rFonts w:asciiTheme="minorHAnsi" w:hAnsiTheme="minorHAnsi"/>
          <w:color w:val="auto"/>
          <w:sz w:val="20"/>
          <w:szCs w:val="20"/>
        </w:rPr>
      </w:pPr>
      <w:r>
        <w:rPr>
          <w:rStyle w:val="A0"/>
          <w:rFonts w:asciiTheme="minorHAnsi" w:hAnsiTheme="minorHAnsi"/>
          <w:color w:val="auto"/>
          <w:sz w:val="20"/>
          <w:szCs w:val="20"/>
        </w:rPr>
        <w:t xml:space="preserve">Organización Mundial de Comercio (2019). </w:t>
      </w:r>
      <w:r w:rsidRPr="00B45456">
        <w:rPr>
          <w:rStyle w:val="A0"/>
          <w:rFonts w:asciiTheme="minorHAnsi" w:hAnsiTheme="minorHAnsi"/>
          <w:i/>
          <w:color w:val="auto"/>
          <w:sz w:val="20"/>
          <w:szCs w:val="20"/>
        </w:rPr>
        <w:t xml:space="preserve">Examen estadístico de comercio mundial 2018, </w:t>
      </w:r>
      <w:r w:rsidR="00B45456" w:rsidRPr="00B45456">
        <w:rPr>
          <w:rStyle w:val="A0"/>
          <w:rFonts w:asciiTheme="minorHAnsi" w:hAnsiTheme="minorHAnsi"/>
          <w:i/>
          <w:color w:val="auto"/>
          <w:sz w:val="20"/>
          <w:szCs w:val="20"/>
        </w:rPr>
        <w:t>capítulo VIII cuadros estadísticos.</w:t>
      </w:r>
      <w:r w:rsidR="00B45456">
        <w:rPr>
          <w:rStyle w:val="A0"/>
          <w:rFonts w:asciiTheme="minorHAnsi" w:hAnsiTheme="minorHAnsi"/>
          <w:color w:val="auto"/>
          <w:sz w:val="20"/>
          <w:szCs w:val="20"/>
        </w:rPr>
        <w:t xml:space="preserve"> Recuperado de </w:t>
      </w:r>
      <w:hyperlink r:id="rId51" w:history="1">
        <w:r w:rsidR="00B45456" w:rsidRPr="00BE7CD5">
          <w:rPr>
            <w:rStyle w:val="Hipervnculo"/>
            <w:rFonts w:asciiTheme="minorHAnsi" w:hAnsiTheme="minorHAnsi"/>
            <w:sz w:val="20"/>
            <w:szCs w:val="20"/>
          </w:rPr>
          <w:t>https://www.wto.org/spanish/res_s/statis_s/wts2018_s/wts2018chapter08_s.pdf</w:t>
        </w:r>
      </w:hyperlink>
      <w:r w:rsidR="00B45456">
        <w:rPr>
          <w:rStyle w:val="A0"/>
          <w:rFonts w:asciiTheme="minorHAnsi" w:hAnsiTheme="minorHAnsi"/>
          <w:color w:val="auto"/>
          <w:sz w:val="20"/>
          <w:szCs w:val="20"/>
        </w:rPr>
        <w:t xml:space="preserve"> </w:t>
      </w:r>
    </w:p>
    <w:p w14:paraId="4DAD492C" w14:textId="23AA29FA" w:rsidR="008F195A" w:rsidRDefault="00EF0F29" w:rsidP="007B13E8">
      <w:pPr>
        <w:pStyle w:val="Default"/>
        <w:ind w:left="709" w:hanging="709"/>
        <w:jc w:val="both"/>
        <w:rPr>
          <w:rStyle w:val="A0"/>
          <w:rFonts w:asciiTheme="minorHAnsi" w:hAnsiTheme="minorHAnsi"/>
          <w:color w:val="auto"/>
          <w:sz w:val="20"/>
          <w:szCs w:val="20"/>
        </w:rPr>
      </w:pPr>
      <w:proofErr w:type="spellStart"/>
      <w:r>
        <w:rPr>
          <w:rStyle w:val="A0"/>
          <w:rFonts w:asciiTheme="minorHAnsi" w:hAnsiTheme="minorHAnsi"/>
          <w:color w:val="auto"/>
          <w:sz w:val="20"/>
          <w:szCs w:val="20"/>
        </w:rPr>
        <w:t>Oxfam</w:t>
      </w:r>
      <w:proofErr w:type="spellEnd"/>
      <w:r w:rsidR="008F195A">
        <w:rPr>
          <w:rStyle w:val="A0"/>
          <w:rFonts w:asciiTheme="minorHAnsi" w:hAnsiTheme="minorHAnsi"/>
          <w:color w:val="auto"/>
          <w:sz w:val="20"/>
          <w:szCs w:val="20"/>
        </w:rPr>
        <w:t xml:space="preserve"> México (2017). </w:t>
      </w:r>
      <w:r w:rsidR="008F195A" w:rsidRPr="00B70DAF">
        <w:rPr>
          <w:rStyle w:val="A0"/>
          <w:rFonts w:asciiTheme="minorHAnsi" w:hAnsiTheme="minorHAnsi"/>
          <w:i/>
          <w:color w:val="auto"/>
          <w:sz w:val="20"/>
          <w:szCs w:val="20"/>
        </w:rPr>
        <w:t>Informe anual 2017</w:t>
      </w:r>
      <w:r w:rsidR="008F195A">
        <w:rPr>
          <w:rStyle w:val="A0"/>
          <w:rFonts w:asciiTheme="minorHAnsi" w:hAnsiTheme="minorHAnsi"/>
          <w:color w:val="auto"/>
          <w:sz w:val="20"/>
          <w:szCs w:val="20"/>
        </w:rPr>
        <w:t xml:space="preserve">. Recuperado de </w:t>
      </w:r>
    </w:p>
    <w:p w14:paraId="2583DA9D" w14:textId="27192086" w:rsidR="00814F51" w:rsidRPr="00EF0F29" w:rsidRDefault="008F195A" w:rsidP="00EF0F29">
      <w:pPr>
        <w:pStyle w:val="Default"/>
        <w:ind w:left="709" w:hanging="709"/>
        <w:jc w:val="both"/>
        <w:rPr>
          <w:rFonts w:asciiTheme="minorHAnsi" w:hAnsiTheme="minorHAnsi"/>
          <w:color w:val="auto"/>
          <w:sz w:val="20"/>
          <w:szCs w:val="20"/>
        </w:rPr>
      </w:pPr>
      <w:r>
        <w:rPr>
          <w:rStyle w:val="A0"/>
          <w:rFonts w:asciiTheme="minorHAnsi" w:hAnsiTheme="minorHAnsi"/>
          <w:color w:val="auto"/>
          <w:sz w:val="20"/>
          <w:szCs w:val="20"/>
        </w:rPr>
        <w:t xml:space="preserve">                </w:t>
      </w:r>
      <w:hyperlink r:id="rId52" w:history="1">
        <w:r w:rsidRPr="00FA4957">
          <w:rPr>
            <w:rStyle w:val="Hipervnculo"/>
            <w:rFonts w:asciiTheme="minorHAnsi" w:hAnsiTheme="minorHAnsi"/>
            <w:sz w:val="20"/>
            <w:szCs w:val="20"/>
          </w:rPr>
          <w:t>https://www.oxfammexico.org/sites/default/files/INFORMEANUAL2017.PDF</w:t>
        </w:r>
      </w:hyperlink>
      <w:r w:rsidR="00EF0F29">
        <w:rPr>
          <w:rStyle w:val="A0"/>
          <w:rFonts w:asciiTheme="minorHAnsi" w:hAnsiTheme="minorHAnsi"/>
          <w:color w:val="auto"/>
          <w:sz w:val="20"/>
          <w:szCs w:val="20"/>
        </w:rPr>
        <w:t xml:space="preserve"> </w:t>
      </w:r>
    </w:p>
    <w:p w14:paraId="3A2805C0" w14:textId="77777777" w:rsidR="00814F51" w:rsidRDefault="00814F51" w:rsidP="00814F51">
      <w:pPr>
        <w:pStyle w:val="ReferncesText"/>
        <w:rPr>
          <w:szCs w:val="20"/>
          <w:lang w:val="es-ES"/>
        </w:rPr>
      </w:pPr>
      <w:r>
        <w:rPr>
          <w:szCs w:val="20"/>
          <w:lang w:val="es-ES"/>
        </w:rPr>
        <w:t xml:space="preserve">Pérez, A. (2017) Expedientes TVC, con Ana Lilia Pérez sobre libro: “Pemex RIP” [Archivos de video]. Recuperado de                                                                                                              </w:t>
      </w:r>
    </w:p>
    <w:p w14:paraId="09A0D4EB" w14:textId="77777777" w:rsidR="00B77B7E" w:rsidRDefault="00814F51" w:rsidP="00B77B7E">
      <w:pPr>
        <w:pStyle w:val="ReferncesText"/>
        <w:rPr>
          <w:szCs w:val="20"/>
          <w:lang w:val="es-ES"/>
        </w:rPr>
      </w:pPr>
      <w:r>
        <w:rPr>
          <w:szCs w:val="20"/>
          <w:lang w:val="es-ES"/>
        </w:rPr>
        <w:t xml:space="preserve">                </w:t>
      </w:r>
      <w:hyperlink r:id="rId53" w:history="1">
        <w:r w:rsidRPr="00E63BF6">
          <w:rPr>
            <w:rStyle w:val="Hipervnculo"/>
            <w:szCs w:val="20"/>
            <w:lang w:val="es-ES"/>
          </w:rPr>
          <w:t>https://www.youtube.com/watch?v=K9WA1wwkBbw</w:t>
        </w:r>
      </w:hyperlink>
      <w:r>
        <w:rPr>
          <w:szCs w:val="20"/>
          <w:lang w:val="es-ES"/>
        </w:rPr>
        <w:t xml:space="preserve"> </w:t>
      </w:r>
    </w:p>
    <w:p w14:paraId="09385FAF" w14:textId="72264479" w:rsidR="00B77B7E" w:rsidRPr="00EF0F29" w:rsidRDefault="00B77B7E" w:rsidP="00B77B7E">
      <w:pPr>
        <w:pStyle w:val="ReferncesText"/>
        <w:rPr>
          <w:rStyle w:val="A0"/>
          <w:rFonts w:cstheme="minorBidi"/>
          <w:color w:val="auto"/>
          <w:sz w:val="20"/>
          <w:szCs w:val="20"/>
          <w:lang w:val="es-ES"/>
        </w:rPr>
      </w:pPr>
      <w:r>
        <w:rPr>
          <w:szCs w:val="20"/>
          <w:lang w:val="es-ES"/>
        </w:rPr>
        <w:t xml:space="preserve">Roel, S. (2018). </w:t>
      </w:r>
      <w:r w:rsidRPr="00A3684E">
        <w:rPr>
          <w:i/>
          <w:szCs w:val="20"/>
          <w:lang w:val="es-ES"/>
        </w:rPr>
        <w:t>México en paz, semáforo delictivo</w:t>
      </w:r>
      <w:r>
        <w:rPr>
          <w:szCs w:val="20"/>
          <w:lang w:val="es-ES"/>
        </w:rPr>
        <w:t xml:space="preserve">. Recuperado de                                                           </w:t>
      </w:r>
      <w:hyperlink r:id="rId54" w:history="1">
        <w:r w:rsidRPr="00C22171">
          <w:rPr>
            <w:rStyle w:val="Hipervnculo"/>
            <w:szCs w:val="20"/>
            <w:lang w:val="es-ES"/>
          </w:rPr>
          <w:t>http://www.semaforo.mx/content/semaforo-delictivo-nacional-0</w:t>
        </w:r>
      </w:hyperlink>
      <w:r>
        <w:rPr>
          <w:szCs w:val="20"/>
          <w:lang w:val="es-ES"/>
        </w:rPr>
        <w:t xml:space="preserve"> </w:t>
      </w:r>
    </w:p>
    <w:p w14:paraId="5A3AB424" w14:textId="7923D9E2" w:rsidR="00662C4C" w:rsidRDefault="00662C4C" w:rsidP="004319E7">
      <w:pPr>
        <w:pStyle w:val="Default"/>
        <w:jc w:val="both"/>
        <w:rPr>
          <w:rStyle w:val="A0"/>
          <w:rFonts w:asciiTheme="minorHAnsi" w:hAnsiTheme="minorHAnsi"/>
          <w:color w:val="auto"/>
          <w:sz w:val="20"/>
          <w:szCs w:val="20"/>
        </w:rPr>
      </w:pPr>
      <w:r>
        <w:rPr>
          <w:rStyle w:val="A0"/>
          <w:rFonts w:asciiTheme="minorHAnsi" w:hAnsiTheme="minorHAnsi"/>
          <w:color w:val="auto"/>
          <w:sz w:val="20"/>
          <w:szCs w:val="20"/>
        </w:rPr>
        <w:t xml:space="preserve">Stiglitz, J. (2016). </w:t>
      </w:r>
      <w:r w:rsidRPr="00662C4C">
        <w:rPr>
          <w:rStyle w:val="A0"/>
          <w:rFonts w:asciiTheme="minorHAnsi" w:hAnsiTheme="minorHAnsi"/>
          <w:i/>
          <w:color w:val="auto"/>
          <w:sz w:val="20"/>
          <w:szCs w:val="20"/>
        </w:rPr>
        <w:t>El malestar en la globalización</w:t>
      </w:r>
      <w:r>
        <w:rPr>
          <w:rStyle w:val="A0"/>
          <w:rFonts w:asciiTheme="minorHAnsi" w:hAnsiTheme="minorHAnsi"/>
          <w:color w:val="auto"/>
          <w:sz w:val="20"/>
          <w:szCs w:val="20"/>
        </w:rPr>
        <w:t xml:space="preserve">. </w:t>
      </w:r>
      <w:r w:rsidR="00EF0F29">
        <w:rPr>
          <w:rStyle w:val="A0"/>
          <w:rFonts w:asciiTheme="minorHAnsi" w:hAnsiTheme="minorHAnsi"/>
          <w:color w:val="auto"/>
          <w:sz w:val="20"/>
          <w:szCs w:val="20"/>
        </w:rPr>
        <w:t xml:space="preserve">México: Penguin Random House.  </w:t>
      </w:r>
    </w:p>
    <w:p w14:paraId="553E2D5F" w14:textId="680F2FE1" w:rsidR="00CF11BF" w:rsidRDefault="00662C4C" w:rsidP="00662C4C">
      <w:pPr>
        <w:pStyle w:val="Default"/>
        <w:jc w:val="both"/>
        <w:rPr>
          <w:rStyle w:val="A0"/>
          <w:rFonts w:asciiTheme="minorHAnsi" w:hAnsiTheme="minorHAnsi"/>
          <w:color w:val="auto"/>
          <w:sz w:val="20"/>
          <w:szCs w:val="20"/>
        </w:rPr>
      </w:pPr>
      <w:r>
        <w:rPr>
          <w:rStyle w:val="A0"/>
          <w:rFonts w:asciiTheme="minorHAnsi" w:hAnsiTheme="minorHAnsi"/>
          <w:color w:val="auto"/>
          <w:sz w:val="20"/>
          <w:szCs w:val="20"/>
        </w:rPr>
        <w:t xml:space="preserve">Stiglitz, J. (2017). La gran brecha. </w:t>
      </w:r>
      <w:r w:rsidR="00EF0F29">
        <w:rPr>
          <w:rStyle w:val="A0"/>
          <w:rFonts w:asciiTheme="minorHAnsi" w:hAnsiTheme="minorHAnsi"/>
          <w:color w:val="auto"/>
          <w:sz w:val="20"/>
          <w:szCs w:val="20"/>
        </w:rPr>
        <w:t xml:space="preserve">México: Penguin Random House.  </w:t>
      </w:r>
    </w:p>
    <w:p w14:paraId="707A514A" w14:textId="617CF90E" w:rsidR="00662C4C" w:rsidRDefault="00CF11BF" w:rsidP="00EF0F29">
      <w:pPr>
        <w:pStyle w:val="Default"/>
        <w:ind w:left="709" w:hanging="709"/>
        <w:jc w:val="both"/>
        <w:rPr>
          <w:rStyle w:val="A0"/>
          <w:rFonts w:asciiTheme="minorHAnsi" w:hAnsiTheme="minorHAnsi"/>
          <w:color w:val="auto"/>
          <w:sz w:val="20"/>
          <w:szCs w:val="20"/>
        </w:rPr>
      </w:pPr>
      <w:r>
        <w:rPr>
          <w:rStyle w:val="A0"/>
          <w:rFonts w:asciiTheme="minorHAnsi" w:hAnsiTheme="minorHAnsi"/>
          <w:color w:val="auto"/>
          <w:sz w:val="20"/>
          <w:szCs w:val="20"/>
        </w:rPr>
        <w:t xml:space="preserve">Tourliere, M. (2018) </w:t>
      </w:r>
      <w:r w:rsidRPr="00A3684E">
        <w:rPr>
          <w:rStyle w:val="A0"/>
          <w:rFonts w:asciiTheme="minorHAnsi" w:hAnsiTheme="minorHAnsi"/>
          <w:i/>
          <w:color w:val="auto"/>
          <w:sz w:val="20"/>
          <w:szCs w:val="20"/>
        </w:rPr>
        <w:t>En 2018 nuevo récord de asesinatos</w:t>
      </w:r>
      <w:r>
        <w:rPr>
          <w:rStyle w:val="A0"/>
          <w:rFonts w:asciiTheme="minorHAnsi" w:hAnsiTheme="minorHAnsi"/>
          <w:color w:val="auto"/>
          <w:sz w:val="20"/>
          <w:szCs w:val="20"/>
        </w:rPr>
        <w:t xml:space="preserve">. Recuperado de                  </w:t>
      </w:r>
      <w:hyperlink r:id="rId55" w:history="1">
        <w:r w:rsidRPr="007263AA">
          <w:rPr>
            <w:rStyle w:val="Hipervnculo"/>
            <w:rFonts w:asciiTheme="minorHAnsi" w:hAnsiTheme="minorHAnsi"/>
            <w:sz w:val="20"/>
            <w:szCs w:val="20"/>
          </w:rPr>
          <w:t>https://www.proceso.com.mx/552216/en-2018-nuevo-record-de-asesinatos</w:t>
        </w:r>
      </w:hyperlink>
      <w:r w:rsidR="00EF0F29">
        <w:rPr>
          <w:rStyle w:val="A0"/>
          <w:rFonts w:asciiTheme="minorHAnsi" w:hAnsiTheme="minorHAnsi"/>
          <w:color w:val="auto"/>
          <w:sz w:val="20"/>
          <w:szCs w:val="20"/>
        </w:rPr>
        <w:t xml:space="preserve"> </w:t>
      </w:r>
    </w:p>
    <w:p w14:paraId="03A7F297" w14:textId="126B6AC6" w:rsidR="00662C4C" w:rsidRPr="008D479B" w:rsidRDefault="00B5505C" w:rsidP="00EF0F29">
      <w:pPr>
        <w:pStyle w:val="ReferncesText"/>
        <w:rPr>
          <w:szCs w:val="20"/>
          <w:lang w:val="es-ES"/>
        </w:rPr>
      </w:pPr>
      <w:r w:rsidRPr="008D479B">
        <w:rPr>
          <w:szCs w:val="20"/>
          <w:lang w:val="es-ES"/>
        </w:rPr>
        <w:t xml:space="preserve">Vela, E. (2017). </w:t>
      </w:r>
      <w:r w:rsidRPr="008D479B">
        <w:rPr>
          <w:i/>
          <w:szCs w:val="20"/>
          <w:lang w:val="es-ES"/>
        </w:rPr>
        <w:t>La discriminación en el empleo en México.</w:t>
      </w:r>
      <w:r w:rsidRPr="008D479B">
        <w:rPr>
          <w:szCs w:val="20"/>
          <w:lang w:val="es-ES"/>
        </w:rPr>
        <w:t xml:space="preserve"> México: Instituto Belisario </w:t>
      </w:r>
      <w:r w:rsidR="002951D8" w:rsidRPr="008D479B">
        <w:rPr>
          <w:szCs w:val="20"/>
          <w:lang w:val="es-ES"/>
        </w:rPr>
        <w:t>Domínguez</w:t>
      </w:r>
      <w:r w:rsidRPr="008D479B">
        <w:rPr>
          <w:szCs w:val="20"/>
          <w:lang w:val="es-ES"/>
        </w:rPr>
        <w:t xml:space="preserve"> y Senado de la República. </w:t>
      </w:r>
    </w:p>
    <w:p w14:paraId="1A59FED0" w14:textId="3DEBFBDB" w:rsidR="008D2D69" w:rsidRDefault="00B5505C" w:rsidP="00EF0F29">
      <w:pPr>
        <w:pStyle w:val="ReferncesText"/>
        <w:rPr>
          <w:szCs w:val="20"/>
          <w:lang w:val="es-ES"/>
        </w:rPr>
      </w:pPr>
      <w:r w:rsidRPr="008D479B">
        <w:rPr>
          <w:szCs w:val="20"/>
          <w:lang w:val="es-ES"/>
        </w:rPr>
        <w:t xml:space="preserve">Vélazquez, A. (2013). El problema del narcotráfico y las formas de ejercer el Estado en México. En </w:t>
      </w:r>
      <w:proofErr w:type="spellStart"/>
      <w:r w:rsidRPr="008D479B">
        <w:rPr>
          <w:szCs w:val="20"/>
          <w:lang w:val="es-ES"/>
        </w:rPr>
        <w:t>Aibar</w:t>
      </w:r>
      <w:proofErr w:type="spellEnd"/>
      <w:r w:rsidRPr="008D479B">
        <w:rPr>
          <w:szCs w:val="20"/>
          <w:lang w:val="es-ES"/>
        </w:rPr>
        <w:t xml:space="preserve">, J. y Vélazquez D. </w:t>
      </w:r>
      <w:r w:rsidRPr="008D479B">
        <w:rPr>
          <w:i/>
          <w:szCs w:val="20"/>
          <w:lang w:val="es-ES"/>
        </w:rPr>
        <w:t>Proce</w:t>
      </w:r>
      <w:r w:rsidR="002951D8">
        <w:rPr>
          <w:i/>
          <w:szCs w:val="20"/>
          <w:lang w:val="es-ES"/>
        </w:rPr>
        <w:t>sos polí</w:t>
      </w:r>
      <w:r w:rsidR="003958BB" w:rsidRPr="008D479B">
        <w:rPr>
          <w:i/>
          <w:szCs w:val="20"/>
          <w:lang w:val="es-ES"/>
        </w:rPr>
        <w:t>ticos de América Latina:</w:t>
      </w:r>
      <w:r w:rsidRPr="008D479B">
        <w:rPr>
          <w:i/>
          <w:szCs w:val="20"/>
          <w:lang w:val="es-ES"/>
        </w:rPr>
        <w:t xml:space="preserve"> una lectura crítica del neoliberalismo</w:t>
      </w:r>
      <w:r w:rsidRPr="008D479B">
        <w:rPr>
          <w:szCs w:val="20"/>
          <w:lang w:val="es-ES"/>
        </w:rPr>
        <w:t xml:space="preserve"> (pp. 67 – 95). </w:t>
      </w:r>
      <w:r w:rsidRPr="002951D8">
        <w:rPr>
          <w:szCs w:val="20"/>
          <w:lang w:val="es-ES"/>
        </w:rPr>
        <w:t xml:space="preserve">México: Flacso. </w:t>
      </w:r>
    </w:p>
    <w:p w14:paraId="13447DD7" w14:textId="77777777" w:rsidR="008D2D69" w:rsidRPr="00DE3455" w:rsidRDefault="008D2D69" w:rsidP="008D2D69">
      <w:pPr>
        <w:pStyle w:val="ReferncesText"/>
        <w:rPr>
          <w:szCs w:val="20"/>
          <w:lang w:val="es-ES"/>
        </w:rPr>
      </w:pPr>
      <w:r w:rsidRPr="00953509">
        <w:rPr>
          <w:lang w:val="es-ES"/>
        </w:rPr>
        <w:t xml:space="preserve">Vélez, R. (mayo, 2018). </w:t>
      </w:r>
      <w:r w:rsidRPr="00953509">
        <w:rPr>
          <w:i/>
          <w:lang w:val="es-ES"/>
        </w:rPr>
        <w:t>El México del 2018: movilidad social pata el bienestar</w:t>
      </w:r>
      <w:r>
        <w:rPr>
          <w:lang w:val="es-ES"/>
        </w:rPr>
        <w:t xml:space="preserve"> </w:t>
      </w:r>
      <w:r>
        <w:rPr>
          <w:szCs w:val="20"/>
          <w:lang w:val="es-ES"/>
        </w:rPr>
        <w:t>[Archivo de video]</w:t>
      </w:r>
      <w:r w:rsidRPr="00953509">
        <w:rPr>
          <w:lang w:val="es-ES"/>
        </w:rPr>
        <w:t xml:space="preserve">. Recuperado de </w:t>
      </w:r>
    </w:p>
    <w:p w14:paraId="3EA996FC" w14:textId="2129D6CE" w:rsidR="00ED2FAB" w:rsidRPr="00EF0F29" w:rsidRDefault="00BD51DF" w:rsidP="00EF0F29">
      <w:pPr>
        <w:pStyle w:val="Default"/>
        <w:ind w:left="1276" w:hanging="709"/>
        <w:rPr>
          <w:rFonts w:asciiTheme="minorHAnsi" w:hAnsiTheme="minorHAnsi"/>
          <w:sz w:val="20"/>
        </w:rPr>
      </w:pPr>
      <w:hyperlink r:id="rId56" w:history="1">
        <w:r w:rsidR="008D2D69" w:rsidRPr="007263AA">
          <w:rPr>
            <w:rStyle w:val="Hipervnculo"/>
            <w:rFonts w:asciiTheme="minorHAnsi" w:hAnsiTheme="minorHAnsi"/>
            <w:sz w:val="20"/>
          </w:rPr>
          <w:t>https://ceey.org.mx/presentacion-oficial-del-libro-el-mexico-del-2018-movilidad-social-paraelbienestar/</w:t>
        </w:r>
      </w:hyperlink>
      <w:r w:rsidR="008D2D69">
        <w:rPr>
          <w:rFonts w:asciiTheme="minorHAnsi" w:hAnsiTheme="minorHAnsi"/>
          <w:sz w:val="20"/>
        </w:rPr>
        <w:t xml:space="preserve"> </w:t>
      </w:r>
    </w:p>
    <w:p w14:paraId="0B120642" w14:textId="77777777" w:rsidR="00ED2FAB" w:rsidRPr="008D479B" w:rsidRDefault="00ED2FAB" w:rsidP="00A842BC">
      <w:pPr>
        <w:pStyle w:val="ReferncesText"/>
        <w:rPr>
          <w:szCs w:val="20"/>
          <w:lang w:val="es-ES"/>
        </w:rPr>
      </w:pPr>
      <w:r w:rsidRPr="008D479B">
        <w:rPr>
          <w:szCs w:val="20"/>
          <w:lang w:val="es-ES"/>
        </w:rPr>
        <w:t xml:space="preserve">Yergin, D. (1992). </w:t>
      </w:r>
      <w:r w:rsidRPr="008D479B">
        <w:rPr>
          <w:i/>
          <w:szCs w:val="20"/>
          <w:lang w:val="es-ES"/>
        </w:rPr>
        <w:t>La historia del petróleo</w:t>
      </w:r>
      <w:r w:rsidRPr="008D479B">
        <w:rPr>
          <w:szCs w:val="20"/>
          <w:lang w:val="es-ES"/>
        </w:rPr>
        <w:t xml:space="preserve">. Argentina: J. Vergara.  </w:t>
      </w:r>
    </w:p>
    <w:p w14:paraId="1D9AB32D" w14:textId="77777777" w:rsidR="000F781C" w:rsidRDefault="000F781C" w:rsidP="00EF0F29">
      <w:pPr>
        <w:pStyle w:val="Default"/>
        <w:rPr>
          <w:rFonts w:asciiTheme="minorHAnsi" w:hAnsiTheme="minorHAnsi"/>
          <w:sz w:val="20"/>
        </w:rPr>
      </w:pPr>
    </w:p>
    <w:p w14:paraId="52D885DC" w14:textId="77777777" w:rsidR="000F781C" w:rsidRDefault="000F781C" w:rsidP="00ED2FAB">
      <w:pPr>
        <w:pStyle w:val="Default"/>
        <w:ind w:left="1276" w:hanging="709"/>
        <w:rPr>
          <w:rFonts w:asciiTheme="minorHAnsi" w:hAnsiTheme="minorHAnsi"/>
          <w:sz w:val="20"/>
        </w:rPr>
      </w:pPr>
    </w:p>
    <w:p w14:paraId="579431D2" w14:textId="77777777" w:rsidR="000F781C" w:rsidRDefault="000F781C" w:rsidP="00ED2FAB">
      <w:pPr>
        <w:pStyle w:val="Default"/>
        <w:ind w:left="1276" w:hanging="709"/>
        <w:rPr>
          <w:rFonts w:asciiTheme="minorHAnsi" w:hAnsiTheme="minorHAnsi"/>
          <w:sz w:val="20"/>
        </w:rPr>
      </w:pPr>
    </w:p>
    <w:p w14:paraId="21DABDA3" w14:textId="4303014C" w:rsidR="007B13E8" w:rsidRPr="00F54CF1" w:rsidRDefault="0059136A" w:rsidP="00B70DAF">
      <w:pPr>
        <w:pStyle w:val="ReferncesText"/>
        <w:ind w:left="0" w:firstLine="0"/>
        <w:rPr>
          <w:b/>
          <w:sz w:val="28"/>
          <w:szCs w:val="20"/>
          <w:lang w:val="es-ES"/>
        </w:rPr>
      </w:pPr>
      <w:r w:rsidRPr="00F54CF1">
        <w:rPr>
          <w:b/>
          <w:sz w:val="28"/>
          <w:szCs w:val="20"/>
          <w:lang w:val="es-ES"/>
        </w:rPr>
        <w:t>Figuras</w:t>
      </w:r>
    </w:p>
    <w:p w14:paraId="02987D27" w14:textId="77777777" w:rsidR="0059136A" w:rsidRPr="0059136A" w:rsidRDefault="0059136A" w:rsidP="00ED2FAB">
      <w:pPr>
        <w:pStyle w:val="ReferncesText"/>
        <w:ind w:left="1276" w:hanging="709"/>
        <w:rPr>
          <w:b/>
          <w:sz w:val="22"/>
          <w:szCs w:val="20"/>
          <w:lang w:val="es-ES"/>
        </w:rPr>
      </w:pPr>
    </w:p>
    <w:p w14:paraId="4F15A915" w14:textId="08D47A36" w:rsidR="001164AB" w:rsidRDefault="000F781C" w:rsidP="00EF0F29">
      <w:pPr>
        <w:pStyle w:val="ReferncesText"/>
        <w:rPr>
          <w:rStyle w:val="FirstParaofSectionTextStyleChar"/>
          <w:szCs w:val="22"/>
          <w:lang w:val="es-ES"/>
        </w:rPr>
      </w:pPr>
      <w:r>
        <w:rPr>
          <w:rStyle w:val="FirstParaofSectionTextStyleChar"/>
          <w:szCs w:val="22"/>
          <w:lang w:val="es-ES"/>
        </w:rPr>
        <w:t xml:space="preserve">Coneval (2019). </w:t>
      </w:r>
      <w:r w:rsidRPr="00B70DAF">
        <w:rPr>
          <w:rStyle w:val="FirstParaofSectionTextStyleChar"/>
          <w:i/>
          <w:szCs w:val="22"/>
          <w:lang w:val="es-ES"/>
        </w:rPr>
        <w:t>Resultados de la pobreza 2016 a nivel nacional y por entidades federativas</w:t>
      </w:r>
      <w:r>
        <w:rPr>
          <w:rStyle w:val="FirstParaofSectionTextStyleChar"/>
          <w:szCs w:val="22"/>
          <w:lang w:val="es-ES"/>
        </w:rPr>
        <w:t xml:space="preserve">. Recuperado de </w:t>
      </w:r>
      <w:hyperlink r:id="rId57" w:history="1">
        <w:r w:rsidRPr="007263AA">
          <w:rPr>
            <w:rStyle w:val="Hipervnculo"/>
            <w:szCs w:val="22"/>
            <w:lang w:val="es-ES"/>
          </w:rPr>
          <w:t>https://coneval.org.mx/Medicion/MP/Paginas/Pobreza_2016.aspx</w:t>
        </w:r>
      </w:hyperlink>
      <w:r w:rsidR="00EF0F29">
        <w:rPr>
          <w:rStyle w:val="FirstParaofSectionTextStyleChar"/>
          <w:szCs w:val="22"/>
          <w:lang w:val="es-ES"/>
        </w:rPr>
        <w:t xml:space="preserve"> </w:t>
      </w:r>
    </w:p>
    <w:p w14:paraId="1E9FC7F3" w14:textId="5A6125DC" w:rsidR="008D2D69" w:rsidRDefault="008D2D69" w:rsidP="00EF0F29">
      <w:pPr>
        <w:pStyle w:val="ReferncesText"/>
        <w:rPr>
          <w:rStyle w:val="FirstParaofSectionTextStyleChar"/>
          <w:szCs w:val="22"/>
          <w:lang w:val="es-ES"/>
        </w:rPr>
      </w:pPr>
      <w:r>
        <w:rPr>
          <w:rStyle w:val="FirstParaofSectionTextStyleChar"/>
          <w:szCs w:val="22"/>
          <w:lang w:val="es-ES"/>
        </w:rPr>
        <w:t xml:space="preserve">El Economista (2018). </w:t>
      </w:r>
      <w:r w:rsidRPr="008D2D69">
        <w:rPr>
          <w:rStyle w:val="FirstParaofSectionTextStyleChar"/>
          <w:i/>
          <w:szCs w:val="22"/>
          <w:lang w:val="es-ES"/>
        </w:rPr>
        <w:t>Precio de la gasolina subió 80% con Peña Nieto.</w:t>
      </w:r>
      <w:r>
        <w:rPr>
          <w:rStyle w:val="FirstParaofSectionTextStyleChar"/>
          <w:szCs w:val="22"/>
          <w:lang w:val="es-ES"/>
        </w:rPr>
        <w:t xml:space="preserve"> Recuperado de </w:t>
      </w:r>
      <w:hyperlink r:id="rId58" w:history="1">
        <w:r w:rsidRPr="007263AA">
          <w:rPr>
            <w:rStyle w:val="Hipervnculo"/>
            <w:szCs w:val="22"/>
            <w:lang w:val="es-ES"/>
          </w:rPr>
          <w:t>https://www.eleconomista.com.mx/empresas/Precio-de-la-gasolina-subio-80-con-Enrique-Pena-Nieto-20180911-0055.html</w:t>
        </w:r>
      </w:hyperlink>
      <w:r>
        <w:rPr>
          <w:rStyle w:val="FirstParaofSectionTextStyleChar"/>
          <w:szCs w:val="22"/>
          <w:lang w:val="es-ES"/>
        </w:rPr>
        <w:t xml:space="preserve"> </w:t>
      </w:r>
    </w:p>
    <w:p w14:paraId="20EC4A87" w14:textId="77777777" w:rsidR="001164AB" w:rsidRDefault="001164AB" w:rsidP="00B70DAF">
      <w:pPr>
        <w:pStyle w:val="ReferncesText"/>
        <w:rPr>
          <w:rStyle w:val="FirstParaofSectionTextStyleChar"/>
          <w:szCs w:val="22"/>
          <w:lang w:val="es-ES"/>
        </w:rPr>
      </w:pPr>
      <w:r>
        <w:rPr>
          <w:rStyle w:val="FirstParaofSectionTextStyleChar"/>
          <w:szCs w:val="22"/>
          <w:lang w:val="es-ES"/>
        </w:rPr>
        <w:t xml:space="preserve">El Economista (2019). </w:t>
      </w:r>
      <w:r w:rsidRPr="001C4684">
        <w:rPr>
          <w:rStyle w:val="FirstParaofSectionTextStyleChar"/>
          <w:i/>
          <w:szCs w:val="22"/>
          <w:lang w:val="es-ES"/>
        </w:rPr>
        <w:t>La economía del narcotráfico</w:t>
      </w:r>
      <w:r>
        <w:rPr>
          <w:rStyle w:val="FirstParaofSectionTextStyleChar"/>
          <w:szCs w:val="22"/>
          <w:lang w:val="es-ES"/>
        </w:rPr>
        <w:t xml:space="preserve">. Recuperado de </w:t>
      </w:r>
    </w:p>
    <w:p w14:paraId="7070FB9E" w14:textId="5BF64442" w:rsidR="001C4684" w:rsidRDefault="001164AB" w:rsidP="00EF0F29">
      <w:pPr>
        <w:pStyle w:val="ReferncesText"/>
        <w:rPr>
          <w:rStyle w:val="FirstParaofSectionTextStyleChar"/>
          <w:szCs w:val="22"/>
          <w:lang w:val="es-ES"/>
        </w:rPr>
      </w:pPr>
      <w:r>
        <w:rPr>
          <w:rStyle w:val="FirstParaofSectionTextStyleChar"/>
          <w:szCs w:val="22"/>
          <w:lang w:val="es-ES"/>
        </w:rPr>
        <w:t xml:space="preserve">                </w:t>
      </w:r>
      <w:hyperlink r:id="rId59" w:history="1">
        <w:r w:rsidRPr="007263AA">
          <w:rPr>
            <w:rStyle w:val="Hipervnculo"/>
            <w:szCs w:val="22"/>
            <w:lang w:val="es-ES"/>
          </w:rPr>
          <w:t>https://www.eleconomista.com.ar/2018-07-la-economia-del-narcotrafico/</w:t>
        </w:r>
      </w:hyperlink>
      <w:r>
        <w:rPr>
          <w:rStyle w:val="FirstParaofSectionTextStyleChar"/>
          <w:szCs w:val="22"/>
          <w:lang w:val="es-ES"/>
        </w:rPr>
        <w:t xml:space="preserve"> </w:t>
      </w:r>
    </w:p>
    <w:p w14:paraId="60960CC7" w14:textId="77777777" w:rsidR="001C4684" w:rsidRDefault="001C4684" w:rsidP="001C4684">
      <w:pPr>
        <w:pStyle w:val="Default"/>
        <w:ind w:left="709" w:hanging="709"/>
        <w:jc w:val="both"/>
        <w:rPr>
          <w:rStyle w:val="A0"/>
          <w:rFonts w:asciiTheme="minorHAnsi" w:hAnsiTheme="minorHAnsi"/>
          <w:color w:val="auto"/>
          <w:sz w:val="20"/>
          <w:szCs w:val="20"/>
        </w:rPr>
      </w:pPr>
      <w:r>
        <w:rPr>
          <w:rStyle w:val="A0"/>
          <w:rFonts w:asciiTheme="minorHAnsi" w:hAnsiTheme="minorHAnsi"/>
          <w:color w:val="auto"/>
          <w:sz w:val="20"/>
          <w:szCs w:val="20"/>
        </w:rPr>
        <w:t xml:space="preserve">Estatista (2018). </w:t>
      </w:r>
      <w:r w:rsidRPr="00CE7FB2">
        <w:rPr>
          <w:rStyle w:val="A0"/>
          <w:rFonts w:asciiTheme="minorHAnsi" w:hAnsiTheme="minorHAnsi"/>
          <w:i/>
          <w:color w:val="auto"/>
          <w:sz w:val="20"/>
          <w:szCs w:val="20"/>
        </w:rPr>
        <w:t>Evolución anual del precio medio del petróleo crudo fijado por la Organización de Países Exportadores de Petróleo (OPEP) de 1960 a 2018 (en dólares por barril)</w:t>
      </w:r>
      <w:r>
        <w:rPr>
          <w:rStyle w:val="A0"/>
          <w:rFonts w:asciiTheme="minorHAnsi" w:hAnsiTheme="minorHAnsi"/>
          <w:color w:val="auto"/>
          <w:sz w:val="20"/>
          <w:szCs w:val="20"/>
        </w:rPr>
        <w:t>. Recuperado de</w:t>
      </w:r>
    </w:p>
    <w:p w14:paraId="3A30740D" w14:textId="11A581EE" w:rsidR="00EF0F29" w:rsidRDefault="001C4684" w:rsidP="00EF0F29">
      <w:pPr>
        <w:pStyle w:val="ReferncesText"/>
        <w:rPr>
          <w:rStyle w:val="FirstParaofSectionTextStyleChar"/>
          <w:szCs w:val="22"/>
          <w:lang w:val="es-ES"/>
        </w:rPr>
      </w:pPr>
      <w:r w:rsidRPr="0089687B">
        <w:rPr>
          <w:rStyle w:val="A0"/>
          <w:color w:val="auto"/>
          <w:sz w:val="20"/>
          <w:szCs w:val="20"/>
          <w:lang w:val="es-ES"/>
        </w:rPr>
        <w:t xml:space="preserve">                 </w:t>
      </w:r>
      <w:hyperlink r:id="rId60" w:history="1">
        <w:r w:rsidRPr="0089687B">
          <w:rPr>
            <w:rStyle w:val="Hipervnculo"/>
            <w:szCs w:val="20"/>
            <w:lang w:val="es-ES"/>
          </w:rPr>
          <w:t>https://es.statista.com/estadisticas/635114/precio-medio-del-crudo-fijado-por-la-opep/</w:t>
        </w:r>
      </w:hyperlink>
      <w:r w:rsidRPr="0089687B">
        <w:rPr>
          <w:rStyle w:val="Hipervnculo"/>
          <w:szCs w:val="20"/>
          <w:lang w:val="es-ES"/>
        </w:rPr>
        <w:t xml:space="preserve"> </w:t>
      </w:r>
    </w:p>
    <w:p w14:paraId="76989E6D" w14:textId="4CCD25A4" w:rsidR="000F781C" w:rsidRDefault="00207F95" w:rsidP="00C92C83">
      <w:pPr>
        <w:pStyle w:val="ReferncesText"/>
        <w:rPr>
          <w:rStyle w:val="FirstParaofSectionTextStyleChar"/>
          <w:szCs w:val="22"/>
          <w:lang w:val="es-ES"/>
        </w:rPr>
      </w:pPr>
      <w:r>
        <w:rPr>
          <w:rStyle w:val="FirstParaofSectionTextStyleChar"/>
          <w:szCs w:val="22"/>
          <w:lang w:val="es-ES"/>
        </w:rPr>
        <w:t xml:space="preserve">Forbes (2019). </w:t>
      </w:r>
      <w:r w:rsidRPr="00207F95">
        <w:rPr>
          <w:rStyle w:val="FirstParaofSectionTextStyleChar"/>
          <w:i/>
          <w:szCs w:val="22"/>
          <w:lang w:val="es-ES"/>
        </w:rPr>
        <w:t>Así se creó la ordeña ilegal de combustibles con Fox, Calderón y Peña Nieto</w:t>
      </w:r>
      <w:r>
        <w:rPr>
          <w:rStyle w:val="FirstParaofSectionTextStyleChar"/>
          <w:szCs w:val="22"/>
          <w:lang w:val="es-ES"/>
        </w:rPr>
        <w:t xml:space="preserve">. Recuperado de </w:t>
      </w:r>
      <w:hyperlink r:id="rId61" w:history="1">
        <w:r w:rsidRPr="007263AA">
          <w:rPr>
            <w:rStyle w:val="Hipervnculo"/>
            <w:szCs w:val="22"/>
            <w:lang w:val="es-ES"/>
          </w:rPr>
          <w:t>https://www.forbes.com.mx/asi-crecio-la-ordena-ilegal-de-combustible-con-fox-calderon-y-pena-nieto/</w:t>
        </w:r>
      </w:hyperlink>
      <w:r>
        <w:rPr>
          <w:rStyle w:val="FirstParaofSectionTextStyleChar"/>
          <w:szCs w:val="22"/>
          <w:lang w:val="es-ES"/>
        </w:rPr>
        <w:t xml:space="preserve"> </w:t>
      </w:r>
    </w:p>
    <w:p w14:paraId="50E405B4" w14:textId="77777777" w:rsidR="00B70DAF" w:rsidRDefault="00B70DAF" w:rsidP="00B70DAF">
      <w:pPr>
        <w:pStyle w:val="Default"/>
        <w:jc w:val="both"/>
        <w:rPr>
          <w:rStyle w:val="A0"/>
          <w:rFonts w:asciiTheme="minorHAnsi" w:hAnsiTheme="minorHAnsi"/>
          <w:color w:val="auto"/>
          <w:sz w:val="20"/>
          <w:szCs w:val="20"/>
        </w:rPr>
      </w:pPr>
      <w:r>
        <w:rPr>
          <w:rStyle w:val="A0"/>
          <w:rFonts w:asciiTheme="minorHAnsi" w:hAnsiTheme="minorHAnsi"/>
          <w:color w:val="auto"/>
          <w:sz w:val="20"/>
          <w:szCs w:val="20"/>
        </w:rPr>
        <w:t xml:space="preserve">Instituto Nacional de Estadística y Geografía (2017). </w:t>
      </w:r>
      <w:r w:rsidRPr="00DE3455">
        <w:rPr>
          <w:rStyle w:val="A0"/>
          <w:rFonts w:asciiTheme="minorHAnsi" w:hAnsiTheme="minorHAnsi"/>
          <w:i/>
          <w:color w:val="auto"/>
          <w:sz w:val="20"/>
          <w:szCs w:val="20"/>
        </w:rPr>
        <w:t>Encu</w:t>
      </w:r>
      <w:r>
        <w:rPr>
          <w:rStyle w:val="A0"/>
          <w:rFonts w:asciiTheme="minorHAnsi" w:hAnsiTheme="minorHAnsi"/>
          <w:i/>
          <w:color w:val="auto"/>
          <w:sz w:val="20"/>
          <w:szCs w:val="20"/>
        </w:rPr>
        <w:t>esta Nacional Sobre D</w:t>
      </w:r>
      <w:r w:rsidRPr="00DE3455">
        <w:rPr>
          <w:rStyle w:val="A0"/>
          <w:rFonts w:asciiTheme="minorHAnsi" w:hAnsiTheme="minorHAnsi"/>
          <w:i/>
          <w:color w:val="auto"/>
          <w:sz w:val="20"/>
          <w:szCs w:val="20"/>
        </w:rPr>
        <w:t>iscriminación</w:t>
      </w:r>
      <w:r>
        <w:rPr>
          <w:rStyle w:val="A0"/>
          <w:rFonts w:asciiTheme="minorHAnsi" w:hAnsiTheme="minorHAnsi"/>
          <w:color w:val="auto"/>
          <w:sz w:val="20"/>
          <w:szCs w:val="20"/>
        </w:rPr>
        <w:t>. Recuperado de</w:t>
      </w:r>
    </w:p>
    <w:p w14:paraId="679EF6DF" w14:textId="4BBDC0C1" w:rsidR="000F781C" w:rsidRPr="00EF0F29" w:rsidRDefault="00BD51DF" w:rsidP="00EF0F29">
      <w:pPr>
        <w:pStyle w:val="Default"/>
        <w:ind w:left="709"/>
        <w:jc w:val="both"/>
        <w:rPr>
          <w:rStyle w:val="FirstParaofSectionTextStyleChar"/>
          <w:rFonts w:asciiTheme="minorHAnsi" w:eastAsiaTheme="minorEastAsia" w:hAnsiTheme="minorHAnsi"/>
          <w:color w:val="auto"/>
          <w:lang w:val="es-ES" w:eastAsia="es-ES"/>
        </w:rPr>
      </w:pPr>
      <w:hyperlink r:id="rId62" w:history="1">
        <w:r w:rsidR="00B70DAF" w:rsidRPr="00BE7CD5">
          <w:rPr>
            <w:rStyle w:val="Hipervnculo"/>
            <w:rFonts w:asciiTheme="minorHAnsi" w:hAnsiTheme="minorHAnsi"/>
            <w:sz w:val="20"/>
            <w:szCs w:val="20"/>
          </w:rPr>
          <w:t>http://www.beta.inegi.org.mx/contenidos/saladeprensa/boletines/2018/EstSociodemo/ENADIS2017_08.pdf</w:t>
        </w:r>
      </w:hyperlink>
      <w:r w:rsidR="00EF0F29">
        <w:rPr>
          <w:rStyle w:val="A0"/>
          <w:rFonts w:asciiTheme="minorHAnsi" w:hAnsiTheme="minorHAnsi"/>
          <w:color w:val="auto"/>
          <w:sz w:val="20"/>
          <w:szCs w:val="20"/>
        </w:rPr>
        <w:t xml:space="preserve"> </w:t>
      </w:r>
    </w:p>
    <w:p w14:paraId="7C3C7488" w14:textId="77777777" w:rsidR="00B70DAF" w:rsidRDefault="0059136A" w:rsidP="00B70DAF">
      <w:pPr>
        <w:pStyle w:val="ReferncesText"/>
        <w:rPr>
          <w:szCs w:val="20"/>
          <w:lang w:val="es-ES"/>
        </w:rPr>
      </w:pPr>
      <w:r>
        <w:rPr>
          <w:rStyle w:val="FirstParaofSectionTextStyleChar"/>
          <w:szCs w:val="22"/>
          <w:lang w:val="es-ES"/>
        </w:rPr>
        <w:t xml:space="preserve">Instituto Nacional Electoral y Programa de Resultados Electorales Preliminares (2018). </w:t>
      </w:r>
      <w:r w:rsidRPr="0059136A">
        <w:rPr>
          <w:rStyle w:val="FirstParaofSectionTextStyleChar"/>
          <w:i/>
          <w:szCs w:val="22"/>
          <w:lang w:val="es-ES"/>
        </w:rPr>
        <w:t>Resultados electorales México</w:t>
      </w:r>
      <w:r>
        <w:rPr>
          <w:rStyle w:val="FirstParaofSectionTextStyleChar"/>
          <w:szCs w:val="22"/>
          <w:lang w:val="es-ES"/>
        </w:rPr>
        <w:t>. Recuperado de</w:t>
      </w:r>
    </w:p>
    <w:p w14:paraId="67437DE3" w14:textId="52F87778" w:rsidR="00B70DAF" w:rsidRDefault="00B70DAF" w:rsidP="00BC58B6">
      <w:pPr>
        <w:pStyle w:val="ReferncesText"/>
        <w:rPr>
          <w:szCs w:val="20"/>
          <w:lang w:val="es-ES"/>
        </w:rPr>
      </w:pPr>
      <w:r w:rsidRPr="0089687B">
        <w:rPr>
          <w:lang w:val="es-ES"/>
        </w:rPr>
        <w:t xml:space="preserve">               </w:t>
      </w:r>
      <w:hyperlink r:id="rId63" w:history="1">
        <w:r w:rsidR="0059136A" w:rsidRPr="00A87E24">
          <w:rPr>
            <w:rStyle w:val="Hipervnculo"/>
            <w:szCs w:val="20"/>
            <w:lang w:val="es-ES"/>
          </w:rPr>
          <w:t>https://www.bloomberg.com/graphics/2018-mexican-election/espanol.html</w:t>
        </w:r>
      </w:hyperlink>
      <w:r w:rsidR="0059136A">
        <w:rPr>
          <w:szCs w:val="20"/>
          <w:lang w:val="es-ES"/>
        </w:rPr>
        <w:t xml:space="preserve"> </w:t>
      </w:r>
      <w:r w:rsidR="00B73251">
        <w:rPr>
          <w:szCs w:val="20"/>
          <w:lang w:val="es-ES"/>
        </w:rPr>
        <w:t xml:space="preserve"> </w:t>
      </w:r>
    </w:p>
    <w:p w14:paraId="6A10EFF2" w14:textId="3B16B78A" w:rsidR="00A3684E" w:rsidRDefault="00A3684E" w:rsidP="00BC58B6">
      <w:pPr>
        <w:pStyle w:val="ReferncesText"/>
        <w:rPr>
          <w:szCs w:val="20"/>
          <w:lang w:val="es-ES"/>
        </w:rPr>
      </w:pPr>
      <w:r>
        <w:rPr>
          <w:szCs w:val="20"/>
          <w:lang w:val="es-ES"/>
        </w:rPr>
        <w:t xml:space="preserve">Semáforo delictivo (2018). </w:t>
      </w:r>
      <w:r w:rsidRPr="00A3684E">
        <w:rPr>
          <w:i/>
          <w:szCs w:val="20"/>
          <w:lang w:val="es-ES"/>
        </w:rPr>
        <w:t>Semáforo nacional 2018</w:t>
      </w:r>
      <w:r>
        <w:rPr>
          <w:szCs w:val="20"/>
          <w:lang w:val="es-ES"/>
        </w:rPr>
        <w:t xml:space="preserve">. Recuperado de </w:t>
      </w:r>
      <w:hyperlink r:id="rId64" w:history="1">
        <w:r w:rsidRPr="00C22171">
          <w:rPr>
            <w:rStyle w:val="Hipervnculo"/>
            <w:szCs w:val="20"/>
            <w:lang w:val="es-ES"/>
          </w:rPr>
          <w:t>http://www.semaforo.mx/content/semaforo-delictivo-nacional-0</w:t>
        </w:r>
      </w:hyperlink>
      <w:r>
        <w:rPr>
          <w:szCs w:val="20"/>
          <w:lang w:val="es-ES"/>
        </w:rPr>
        <w:t xml:space="preserve"> </w:t>
      </w:r>
    </w:p>
    <w:p w14:paraId="1B3F42AA" w14:textId="6CF5D524" w:rsidR="00B70DAF" w:rsidRPr="00DE3455" w:rsidRDefault="00B70DAF" w:rsidP="00B70DAF">
      <w:pPr>
        <w:pStyle w:val="ReferncesText"/>
        <w:rPr>
          <w:szCs w:val="20"/>
          <w:lang w:val="es-ES"/>
        </w:rPr>
      </w:pPr>
      <w:r w:rsidRPr="00953509">
        <w:rPr>
          <w:lang w:val="es-ES"/>
        </w:rPr>
        <w:t xml:space="preserve">Vélez, R. (mayo, 2018). </w:t>
      </w:r>
      <w:r w:rsidRPr="00953509">
        <w:rPr>
          <w:i/>
          <w:lang w:val="es-ES"/>
        </w:rPr>
        <w:t>El México del 2018: movilidad social pata el bienestar</w:t>
      </w:r>
      <w:r w:rsidR="008D2D69">
        <w:rPr>
          <w:lang w:val="es-ES"/>
        </w:rPr>
        <w:t xml:space="preserve"> </w:t>
      </w:r>
      <w:r w:rsidR="008D2D69">
        <w:rPr>
          <w:szCs w:val="20"/>
          <w:lang w:val="es-ES"/>
        </w:rPr>
        <w:t>[Archivo de video]</w:t>
      </w:r>
      <w:r w:rsidRPr="00953509">
        <w:rPr>
          <w:lang w:val="es-ES"/>
        </w:rPr>
        <w:t xml:space="preserve">. Recuperado de </w:t>
      </w:r>
    </w:p>
    <w:p w14:paraId="64ED365E" w14:textId="7BAAE794" w:rsidR="00B70DAF" w:rsidRPr="00ED2FAB" w:rsidRDefault="00BD51DF" w:rsidP="00B70DAF">
      <w:pPr>
        <w:pStyle w:val="Default"/>
        <w:ind w:left="1276" w:hanging="709"/>
        <w:rPr>
          <w:rFonts w:asciiTheme="minorHAnsi" w:hAnsiTheme="minorHAnsi"/>
          <w:sz w:val="20"/>
        </w:rPr>
      </w:pPr>
      <w:hyperlink r:id="rId65" w:history="1">
        <w:r w:rsidR="008D2D69" w:rsidRPr="007263AA">
          <w:rPr>
            <w:rStyle w:val="Hipervnculo"/>
            <w:rFonts w:asciiTheme="minorHAnsi" w:hAnsiTheme="minorHAnsi"/>
            <w:sz w:val="20"/>
          </w:rPr>
          <w:t>https://ceey.org.mx/presentacion-oficial-del-libro-el-mexico-del-2018-movilidad-social-paraelbienestar/</w:t>
        </w:r>
      </w:hyperlink>
      <w:r w:rsidR="00B70DAF">
        <w:rPr>
          <w:rFonts w:asciiTheme="minorHAnsi" w:hAnsiTheme="minorHAnsi"/>
          <w:sz w:val="20"/>
        </w:rPr>
        <w:t xml:space="preserve"> </w:t>
      </w:r>
    </w:p>
    <w:p w14:paraId="23414D4D" w14:textId="77777777" w:rsidR="00B70DAF" w:rsidRPr="008D479B" w:rsidRDefault="00B70DAF" w:rsidP="00B70DAF">
      <w:pPr>
        <w:pStyle w:val="ReferncesText"/>
        <w:rPr>
          <w:szCs w:val="20"/>
          <w:lang w:val="es-ES"/>
        </w:rPr>
      </w:pPr>
    </w:p>
    <w:p w14:paraId="5FA9E111" w14:textId="77777777" w:rsidR="007B13E8" w:rsidRPr="008D479B" w:rsidRDefault="007B13E8" w:rsidP="00ED2FAB">
      <w:pPr>
        <w:pStyle w:val="ReferncesText"/>
        <w:ind w:left="1276" w:hanging="709"/>
        <w:rPr>
          <w:szCs w:val="20"/>
          <w:lang w:val="es-ES"/>
        </w:rPr>
      </w:pPr>
    </w:p>
    <w:p w14:paraId="431C54EA" w14:textId="77777777" w:rsidR="003958BB" w:rsidRDefault="003958BB" w:rsidP="00ED2FAB">
      <w:pPr>
        <w:pStyle w:val="ReferncesText"/>
        <w:ind w:left="1276" w:hanging="709"/>
        <w:rPr>
          <w:i/>
          <w:szCs w:val="20"/>
          <w:lang w:val="es-ES"/>
        </w:rPr>
      </w:pPr>
    </w:p>
    <w:p w14:paraId="41B6A802" w14:textId="4578FC2A" w:rsidR="008F195A" w:rsidRPr="00F54CF1" w:rsidRDefault="00F54CF1" w:rsidP="00F54CF1">
      <w:pPr>
        <w:pStyle w:val="ReferncesText"/>
        <w:rPr>
          <w:b/>
          <w:sz w:val="28"/>
          <w:szCs w:val="20"/>
          <w:lang w:val="es-ES"/>
        </w:rPr>
      </w:pPr>
      <w:r>
        <w:rPr>
          <w:b/>
          <w:sz w:val="28"/>
          <w:szCs w:val="20"/>
          <w:lang w:val="es-ES"/>
        </w:rPr>
        <w:t>Tabla</w:t>
      </w:r>
    </w:p>
    <w:p w14:paraId="1F113DA6" w14:textId="77777777" w:rsidR="00F54CF1" w:rsidRDefault="00F54CF1" w:rsidP="00F54CF1">
      <w:pPr>
        <w:pStyle w:val="ReferncesText"/>
        <w:rPr>
          <w:b/>
          <w:sz w:val="22"/>
          <w:szCs w:val="20"/>
          <w:lang w:val="es-ES"/>
        </w:rPr>
      </w:pPr>
    </w:p>
    <w:p w14:paraId="310C2A1A" w14:textId="77777777" w:rsidR="00F54CF1" w:rsidRDefault="00F54CF1" w:rsidP="00F54CF1">
      <w:pPr>
        <w:pStyle w:val="ReferncesText"/>
        <w:rPr>
          <w:rStyle w:val="FirstParaofSectionTextStyleChar"/>
          <w:szCs w:val="22"/>
          <w:lang w:val="es-ES"/>
        </w:rPr>
      </w:pPr>
      <w:r>
        <w:rPr>
          <w:rStyle w:val="FirstParaofSectionTextStyleChar"/>
          <w:szCs w:val="22"/>
          <w:lang w:val="es-ES"/>
        </w:rPr>
        <w:t xml:space="preserve">Expansión (2018). </w:t>
      </w:r>
      <w:r w:rsidRPr="00EF0F29">
        <w:rPr>
          <w:rStyle w:val="FirstParaofSectionTextStyleChar"/>
          <w:i/>
          <w:szCs w:val="22"/>
          <w:lang w:val="es-ES"/>
        </w:rPr>
        <w:t>Esto pagas de impuestos por litro de gasolina</w:t>
      </w:r>
      <w:r>
        <w:rPr>
          <w:rStyle w:val="FirstParaofSectionTextStyleChar"/>
          <w:szCs w:val="22"/>
          <w:lang w:val="es-ES"/>
        </w:rPr>
        <w:t xml:space="preserve">. Recuperado de </w:t>
      </w:r>
      <w:hyperlink r:id="rId66" w:history="1">
        <w:r w:rsidRPr="007263AA">
          <w:rPr>
            <w:rStyle w:val="Hipervnculo"/>
            <w:szCs w:val="22"/>
            <w:lang w:val="es-ES"/>
          </w:rPr>
          <w:t>https://expansion.mx/economia/2018/02/07/esto-pagas-de-impuestos-por-litro-de-gasolina</w:t>
        </w:r>
      </w:hyperlink>
    </w:p>
    <w:p w14:paraId="7376D667" w14:textId="77777777" w:rsidR="00F54CF1" w:rsidRPr="00F54CF1" w:rsidRDefault="00F54CF1" w:rsidP="00F54CF1">
      <w:pPr>
        <w:pStyle w:val="ReferncesText"/>
        <w:rPr>
          <w:b/>
          <w:sz w:val="22"/>
          <w:szCs w:val="20"/>
          <w:lang w:val="es-ES"/>
        </w:rPr>
      </w:pPr>
    </w:p>
    <w:p w14:paraId="17582D4B" w14:textId="77777777" w:rsidR="008F195A" w:rsidRDefault="008F195A" w:rsidP="00ED2FAB">
      <w:pPr>
        <w:pStyle w:val="ReferncesText"/>
        <w:ind w:left="1276" w:hanging="709"/>
        <w:rPr>
          <w:i/>
          <w:szCs w:val="20"/>
          <w:lang w:val="es-ES"/>
        </w:rPr>
      </w:pPr>
    </w:p>
    <w:p w14:paraId="6FE84315" w14:textId="24E6FCA3" w:rsidR="00953509" w:rsidRPr="008D479B" w:rsidRDefault="0059136A" w:rsidP="00ED2FAB">
      <w:pPr>
        <w:pStyle w:val="ReferncesText"/>
        <w:ind w:left="1276" w:hanging="709"/>
        <w:rPr>
          <w:i/>
          <w:szCs w:val="20"/>
          <w:lang w:val="es-ES"/>
        </w:rPr>
      </w:pPr>
      <w:r>
        <w:rPr>
          <w:i/>
          <w:szCs w:val="20"/>
          <w:lang w:val="es-ES"/>
        </w:rPr>
        <w:t xml:space="preserve">   </w:t>
      </w:r>
    </w:p>
    <w:p w14:paraId="1FD6978A" w14:textId="77777777" w:rsidR="004319E7" w:rsidRPr="004319E7" w:rsidRDefault="004319E7" w:rsidP="00F54CF1">
      <w:pPr>
        <w:pStyle w:val="Default"/>
        <w:jc w:val="both"/>
        <w:rPr>
          <w:rStyle w:val="A0"/>
          <w:rFonts w:asciiTheme="minorHAnsi" w:hAnsiTheme="minorHAnsi"/>
          <w:color w:val="auto"/>
          <w:sz w:val="20"/>
          <w:szCs w:val="20"/>
        </w:rPr>
      </w:pPr>
    </w:p>
    <w:p w14:paraId="478F5521" w14:textId="77777777" w:rsidR="00ED2FAB" w:rsidRDefault="00ED2FAB" w:rsidP="00174082">
      <w:pPr>
        <w:pStyle w:val="Default"/>
      </w:pPr>
    </w:p>
    <w:p w14:paraId="60C1B0B9" w14:textId="77777777" w:rsidR="00ED2FAB" w:rsidRDefault="00ED2FAB" w:rsidP="00174082">
      <w:pPr>
        <w:pStyle w:val="Default"/>
      </w:pPr>
    </w:p>
    <w:p w14:paraId="01A58BF7" w14:textId="77777777" w:rsidR="00ED2FAB" w:rsidRDefault="00ED2FAB" w:rsidP="00174082">
      <w:pPr>
        <w:pStyle w:val="Default"/>
      </w:pPr>
    </w:p>
    <w:p w14:paraId="46F745A4" w14:textId="77777777" w:rsidR="00ED2FAB" w:rsidRDefault="00ED2FAB" w:rsidP="00174082">
      <w:pPr>
        <w:pStyle w:val="Default"/>
      </w:pPr>
    </w:p>
    <w:p w14:paraId="1737864A" w14:textId="77777777" w:rsidR="00ED2FAB" w:rsidRDefault="00ED2FAB" w:rsidP="00174082">
      <w:pPr>
        <w:pStyle w:val="Default"/>
      </w:pPr>
    </w:p>
    <w:p w14:paraId="48277E6D" w14:textId="77777777" w:rsidR="00ED2FAB" w:rsidRDefault="00ED2FAB" w:rsidP="00174082">
      <w:pPr>
        <w:pStyle w:val="Default"/>
      </w:pPr>
    </w:p>
    <w:p w14:paraId="2E2A089F" w14:textId="77777777" w:rsidR="00ED2FAB" w:rsidRDefault="00ED2FAB" w:rsidP="00174082">
      <w:pPr>
        <w:pStyle w:val="Default"/>
      </w:pPr>
    </w:p>
    <w:p w14:paraId="1D997A41" w14:textId="77777777" w:rsidR="00ED2FAB" w:rsidRDefault="00ED2FAB" w:rsidP="00174082">
      <w:pPr>
        <w:pStyle w:val="Default"/>
      </w:pPr>
    </w:p>
    <w:p w14:paraId="23F3D5D3" w14:textId="77777777" w:rsidR="00ED2FAB" w:rsidRPr="00F6025F" w:rsidRDefault="00ED2FAB" w:rsidP="00174082">
      <w:pPr>
        <w:pStyle w:val="Default"/>
      </w:pPr>
    </w:p>
    <w:p w14:paraId="5E802068" w14:textId="77777777" w:rsidR="00493FC0" w:rsidRPr="00F6025F" w:rsidRDefault="00493FC0" w:rsidP="00174082">
      <w:pPr>
        <w:pStyle w:val="Default"/>
      </w:pPr>
    </w:p>
    <w:p w14:paraId="2E27A27A" w14:textId="77777777" w:rsidR="00E60BE9" w:rsidRPr="00F6025F" w:rsidRDefault="00E60BE9" w:rsidP="00174082">
      <w:pPr>
        <w:pStyle w:val="Default"/>
      </w:pPr>
    </w:p>
    <w:p w14:paraId="7FCD0079" w14:textId="77777777" w:rsidR="000D0F73" w:rsidRPr="00F6025F" w:rsidRDefault="000D0F73" w:rsidP="00A6354B">
      <w:pPr>
        <w:spacing w:after="240"/>
        <w:jc w:val="both"/>
        <w:rPr>
          <w:sz w:val="22"/>
          <w:szCs w:val="22"/>
        </w:rPr>
      </w:pPr>
    </w:p>
    <w:p w14:paraId="76982B99" w14:textId="77777777" w:rsidR="000D0F73" w:rsidRPr="00F6025F" w:rsidRDefault="000D0F73" w:rsidP="00A6354B">
      <w:pPr>
        <w:spacing w:after="240"/>
        <w:jc w:val="both"/>
        <w:rPr>
          <w:sz w:val="22"/>
          <w:szCs w:val="22"/>
        </w:rPr>
        <w:sectPr w:rsidR="000D0F73" w:rsidRPr="00F6025F" w:rsidSect="00EF0F29">
          <w:type w:val="continuous"/>
          <w:pgSz w:w="11900" w:h="16840"/>
          <w:pgMar w:top="1418" w:right="851" w:bottom="851" w:left="1418" w:header="709" w:footer="709" w:gutter="0"/>
          <w:cols w:space="708"/>
          <w:titlePg/>
          <w:docGrid w:linePitch="360"/>
        </w:sectPr>
      </w:pPr>
    </w:p>
    <w:p w14:paraId="46CD8059" w14:textId="77777777" w:rsidR="000D0F73" w:rsidRPr="00F6025F" w:rsidRDefault="000D0F73" w:rsidP="00A6354B">
      <w:pPr>
        <w:spacing w:after="240"/>
        <w:jc w:val="both"/>
        <w:rPr>
          <w:sz w:val="22"/>
          <w:szCs w:val="22"/>
        </w:rPr>
      </w:pPr>
    </w:p>
    <w:p w14:paraId="14C01B70" w14:textId="7D91BDAC" w:rsidR="006016A7" w:rsidRDefault="006016A7" w:rsidP="00A6354B">
      <w:pPr>
        <w:jc w:val="both"/>
      </w:pPr>
      <w:r>
        <w:t xml:space="preserve"> </w:t>
      </w:r>
    </w:p>
    <w:sectPr w:rsidR="006016A7" w:rsidSect="000D0F73">
      <w:type w:val="continuous"/>
      <w:pgSz w:w="11900" w:h="16840"/>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A6169" w14:textId="77777777" w:rsidR="00BD51DF" w:rsidRDefault="00BD51DF" w:rsidP="000D0F73">
      <w:r>
        <w:separator/>
      </w:r>
    </w:p>
  </w:endnote>
  <w:endnote w:type="continuationSeparator" w:id="0">
    <w:p w14:paraId="021E7288" w14:textId="77777777" w:rsidR="00BD51DF" w:rsidRDefault="00BD51DF" w:rsidP="000D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o Medium">
    <w:altName w:val="Lato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6873E" w14:textId="5A1ADCD6" w:rsidR="008039DC" w:rsidRDefault="008039DC" w:rsidP="00AA4769">
    <w:pPr>
      <w:pStyle w:val="Piedepgina"/>
      <w:jc w:val="center"/>
    </w:pPr>
  </w:p>
  <w:p w14:paraId="384F44F1" w14:textId="77777777" w:rsidR="008039DC" w:rsidRDefault="008039DC" w:rsidP="00AA4769">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8668" w14:textId="77777777" w:rsidR="008039DC" w:rsidRPr="002C7C5E" w:rsidRDefault="008039DC" w:rsidP="00AA4769">
    <w:pPr>
      <w:pStyle w:val="Footer-Head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AAEE5" w14:textId="77777777" w:rsidR="008039DC" w:rsidRPr="0041115E" w:rsidRDefault="008039DC" w:rsidP="00AA476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009F" w14:textId="77777777" w:rsidR="008039DC" w:rsidRDefault="008039DC">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2082F" w14:textId="77777777" w:rsidR="008039DC" w:rsidRPr="0041115E" w:rsidRDefault="008039DC" w:rsidP="00AA4769">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2D78A" w14:textId="77777777" w:rsidR="008039DC" w:rsidRDefault="008039DC">
    <w:pPr>
      <w:pStyle w:val="Piedepgina"/>
    </w:pPr>
  </w:p>
  <w:p w14:paraId="5643A0CC" w14:textId="69AD9FA9" w:rsidR="008039DC" w:rsidRPr="00785D70" w:rsidRDefault="008039DC">
    <w:pPr>
      <w:pStyle w:val="Piedepgina"/>
      <w:rPr>
        <w:b/>
        <w:color w:val="74213C"/>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588C" w14:textId="77777777" w:rsidR="008039DC" w:rsidRPr="002C7C5E" w:rsidRDefault="008039DC" w:rsidP="00AA4769">
    <w:pPr>
      <w:pStyle w:val="Footer-Headli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3718E" w14:textId="77777777" w:rsidR="008039DC" w:rsidRPr="00785D70" w:rsidRDefault="008039DC" w:rsidP="000D0F73">
    <w:pPr>
      <w:pStyle w:val="Piedepgina"/>
      <w:jc w:val="right"/>
      <w:rPr>
        <w:b/>
        <w:color w:val="74213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13536" w14:textId="77777777" w:rsidR="00BD51DF" w:rsidRDefault="00BD51DF" w:rsidP="000D0F73">
      <w:r>
        <w:separator/>
      </w:r>
    </w:p>
  </w:footnote>
  <w:footnote w:type="continuationSeparator" w:id="0">
    <w:p w14:paraId="232B163A" w14:textId="77777777" w:rsidR="00BD51DF" w:rsidRDefault="00BD51DF" w:rsidP="000D0F73">
      <w:r>
        <w:continuationSeparator/>
      </w:r>
    </w:p>
  </w:footnote>
  <w:footnote w:id="1">
    <w:p w14:paraId="6C6A15AC" w14:textId="31692B5D" w:rsidR="008039DC" w:rsidRPr="006670C2" w:rsidRDefault="008039DC" w:rsidP="006670C2">
      <w:pPr>
        <w:pStyle w:val="Textonotapie"/>
        <w:jc w:val="both"/>
        <w:rPr>
          <w:sz w:val="18"/>
          <w:szCs w:val="18"/>
          <w:lang w:val="es-MX"/>
        </w:rPr>
      </w:pPr>
      <w:r w:rsidRPr="006670C2">
        <w:rPr>
          <w:rStyle w:val="Refdenotaalpie"/>
          <w:sz w:val="18"/>
          <w:szCs w:val="18"/>
        </w:rPr>
        <w:footnoteRef/>
      </w:r>
      <w:r w:rsidRPr="006670C2">
        <w:rPr>
          <w:sz w:val="18"/>
          <w:szCs w:val="18"/>
        </w:rPr>
        <w:t xml:space="preserve"> “…la economía de la filtración que afirma que finalmente los beneficios del crecimiento se filtran </w:t>
      </w:r>
      <w:r>
        <w:rPr>
          <w:sz w:val="18"/>
          <w:szCs w:val="18"/>
        </w:rPr>
        <w:t xml:space="preserve">y llegan incluso a los </w:t>
      </w:r>
      <w:proofErr w:type="gramStart"/>
      <w:r>
        <w:rPr>
          <w:sz w:val="18"/>
          <w:szCs w:val="18"/>
        </w:rPr>
        <w:t>pobres …</w:t>
      </w:r>
      <w:proofErr w:type="gramEnd"/>
      <w:r w:rsidRPr="006670C2">
        <w:rPr>
          <w:sz w:val="18"/>
          <w:szCs w:val="18"/>
        </w:rPr>
        <w:t>nunca</w:t>
      </w:r>
      <w:r>
        <w:rPr>
          <w:sz w:val="18"/>
          <w:szCs w:val="18"/>
        </w:rPr>
        <w:t xml:space="preserve"> fue mucho más que una creencia, un artículo de fe” (</w:t>
      </w:r>
      <w:proofErr w:type="spellStart"/>
      <w:r>
        <w:rPr>
          <w:sz w:val="18"/>
          <w:szCs w:val="18"/>
        </w:rPr>
        <w:t>Stiglitz</w:t>
      </w:r>
      <w:proofErr w:type="spellEnd"/>
      <w:r>
        <w:rPr>
          <w:sz w:val="18"/>
          <w:szCs w:val="18"/>
        </w:rPr>
        <w:t>, 2016, p. 152).</w:t>
      </w:r>
      <w:r w:rsidRPr="006670C2">
        <w:rPr>
          <w:sz w:val="18"/>
          <w:szCs w:val="18"/>
        </w:rPr>
        <w:t xml:space="preserve"> </w:t>
      </w:r>
    </w:p>
  </w:footnote>
  <w:footnote w:id="2">
    <w:p w14:paraId="5F72A319" w14:textId="3B2C2D3A" w:rsidR="008039DC" w:rsidRPr="00BA52D0" w:rsidRDefault="008039DC" w:rsidP="002951D8">
      <w:pPr>
        <w:pStyle w:val="Textonotapie"/>
        <w:jc w:val="both"/>
        <w:rPr>
          <w:sz w:val="18"/>
          <w:lang w:val="es-MX"/>
        </w:rPr>
      </w:pPr>
      <w:r>
        <w:rPr>
          <w:rStyle w:val="Refdenotaalpie"/>
        </w:rPr>
        <w:footnoteRef/>
      </w:r>
      <w:r>
        <w:t xml:space="preserve"> </w:t>
      </w:r>
      <w:r w:rsidRPr="00BA52D0">
        <w:rPr>
          <w:rFonts w:cs="Times New Roman"/>
          <w:sz w:val="18"/>
        </w:rPr>
        <w:t xml:space="preserve">El término de “neoliberales” fue acuñado por cierto grupo de críticos marxistas como reacción a las políticas de los gobiernos de Margaret </w:t>
      </w:r>
      <w:proofErr w:type="spellStart"/>
      <w:r w:rsidRPr="00BA52D0">
        <w:rPr>
          <w:rFonts w:cs="Times New Roman"/>
          <w:sz w:val="18"/>
        </w:rPr>
        <w:t>Thacher</w:t>
      </w:r>
      <w:proofErr w:type="spellEnd"/>
      <w:r w:rsidRPr="00BA52D0">
        <w:rPr>
          <w:rFonts w:cs="Times New Roman"/>
          <w:sz w:val="18"/>
        </w:rPr>
        <w:t xml:space="preserve"> y Ronald Reagan en los ochenta (Gray, </w:t>
      </w:r>
      <w:r>
        <w:rPr>
          <w:rFonts w:cs="Times New Roman"/>
          <w:sz w:val="18"/>
        </w:rPr>
        <w:t>2000) (</w:t>
      </w:r>
      <w:r w:rsidRPr="00BA52D0">
        <w:rPr>
          <w:rFonts w:cs="Times New Roman"/>
          <w:sz w:val="18"/>
        </w:rPr>
        <w:t xml:space="preserve">Acosta, 2002, p. 52). </w:t>
      </w:r>
    </w:p>
  </w:footnote>
  <w:footnote w:id="3">
    <w:p w14:paraId="2161EF04" w14:textId="51072084" w:rsidR="008039DC" w:rsidRPr="006D4EBD" w:rsidRDefault="008039DC" w:rsidP="002A666E">
      <w:pPr>
        <w:pStyle w:val="Textonotapie"/>
        <w:jc w:val="both"/>
        <w:rPr>
          <w:lang w:val="es-MX"/>
        </w:rPr>
      </w:pPr>
      <w:r>
        <w:rPr>
          <w:rStyle w:val="Refdenotaalpie"/>
        </w:rPr>
        <w:footnoteRef/>
      </w:r>
      <w:r>
        <w:t xml:space="preserve"> </w:t>
      </w:r>
      <w:r>
        <w:rPr>
          <w:lang w:val="es-MX"/>
        </w:rPr>
        <w:t>“</w:t>
      </w:r>
      <w:r>
        <w:rPr>
          <w:sz w:val="18"/>
          <w:lang w:val="es-MX"/>
        </w:rPr>
        <w:t>L</w:t>
      </w:r>
      <w:r w:rsidRPr="00A13A0A">
        <w:rPr>
          <w:sz w:val="18"/>
          <w:lang w:val="es-MX"/>
        </w:rPr>
        <w:t xml:space="preserve">os bancos comienzan a recibir </w:t>
      </w:r>
      <w:r>
        <w:rPr>
          <w:sz w:val="18"/>
          <w:lang w:val="es-MX"/>
        </w:rPr>
        <w:t xml:space="preserve">cantidades ingentes de dinero, petrodólares se les llama entonces, que los países productores de crudo no pueden invertir ni colocar en una Europa en crisis. La opción es prestar a los países de la periferia [como América Latina] que están encontrando los límites del modelo de desarrollo” (Escalante, 2015, p. 96).  </w:t>
      </w:r>
    </w:p>
  </w:footnote>
  <w:footnote w:id="4">
    <w:p w14:paraId="1499F22E" w14:textId="2DF6610A" w:rsidR="008039DC" w:rsidRPr="00F73EE4" w:rsidRDefault="008039DC" w:rsidP="00F73EE4">
      <w:pPr>
        <w:pStyle w:val="Textonotapie"/>
        <w:jc w:val="both"/>
        <w:rPr>
          <w:rStyle w:val="Refdenotaalpie"/>
          <w:szCs w:val="18"/>
        </w:rPr>
      </w:pPr>
      <w:r>
        <w:rPr>
          <w:rStyle w:val="Refdenotaalpie"/>
        </w:rPr>
        <w:footnoteRef/>
      </w:r>
      <w:r>
        <w:t xml:space="preserve"> </w:t>
      </w:r>
      <w:r w:rsidRPr="00F73EE4">
        <w:rPr>
          <w:sz w:val="18"/>
        </w:rPr>
        <w:t>En 2017</w:t>
      </w:r>
      <w:r>
        <w:rPr>
          <w:sz w:val="18"/>
        </w:rPr>
        <w:t xml:space="preserve"> México,</w:t>
      </w:r>
      <w:r w:rsidRPr="00F73EE4">
        <w:rPr>
          <w:sz w:val="18"/>
        </w:rPr>
        <w:t xml:space="preserve"> </w:t>
      </w:r>
      <w:r>
        <w:rPr>
          <w:sz w:val="18"/>
        </w:rPr>
        <w:t xml:space="preserve">si bien disminuyó la importación de </w:t>
      </w:r>
      <w:r w:rsidRPr="00F73EE4">
        <w:rPr>
          <w:sz w:val="18"/>
        </w:rPr>
        <w:t>productos agrícolas</w:t>
      </w:r>
      <w:r>
        <w:rPr>
          <w:sz w:val="18"/>
        </w:rPr>
        <w:t xml:space="preserve">, </w:t>
      </w:r>
      <w:r w:rsidRPr="00F73EE4">
        <w:rPr>
          <w:sz w:val="18"/>
        </w:rPr>
        <w:t xml:space="preserve">importó 29 </w:t>
      </w:r>
      <w:r>
        <w:rPr>
          <w:sz w:val="18"/>
        </w:rPr>
        <w:t xml:space="preserve">mil </w:t>
      </w:r>
      <w:r w:rsidRPr="00F73EE4">
        <w:rPr>
          <w:sz w:val="18"/>
        </w:rPr>
        <w:t>millones de dólares</w:t>
      </w:r>
      <w:r>
        <w:rPr>
          <w:sz w:val="18"/>
        </w:rPr>
        <w:t xml:space="preserve">, siendo el noveno lugar mundial de importaciones, dejando entre dicho la autosuficiencia alimentaria.  </w:t>
      </w:r>
      <w:r w:rsidRPr="00F73EE4">
        <w:rPr>
          <w:rStyle w:val="Refdenotaalpie"/>
          <w:szCs w:val="18"/>
        </w:rPr>
        <w:t xml:space="preserve"> </w:t>
      </w:r>
    </w:p>
  </w:footnote>
  <w:footnote w:id="5">
    <w:p w14:paraId="7237290B" w14:textId="395FA54C" w:rsidR="008039DC" w:rsidRPr="00FB63A5" w:rsidRDefault="008039DC">
      <w:pPr>
        <w:pStyle w:val="Textonotapie"/>
        <w:rPr>
          <w:lang w:val="es-MX"/>
        </w:rPr>
      </w:pPr>
      <w:r>
        <w:rPr>
          <w:rStyle w:val="Refdenotaalpie"/>
        </w:rPr>
        <w:footnoteRef/>
      </w:r>
      <w:r>
        <w:t xml:space="preserve"> </w:t>
      </w:r>
      <w:r>
        <w:rPr>
          <w:lang w:val="es-MX"/>
        </w:rPr>
        <w:t xml:space="preserve">Conocido también como </w:t>
      </w:r>
      <w:proofErr w:type="spellStart"/>
      <w:r w:rsidRPr="00FB63A5">
        <w:rPr>
          <w:i/>
          <w:lang w:val="es-MX"/>
        </w:rPr>
        <w:t>huachicol</w:t>
      </w:r>
      <w:proofErr w:type="spellEnd"/>
      <w:r>
        <w:rPr>
          <w:lang w:val="es-MX"/>
        </w:rPr>
        <w:t xml:space="preserve">. </w:t>
      </w:r>
    </w:p>
  </w:footnote>
  <w:footnote w:id="6">
    <w:p w14:paraId="6B5B8F2D" w14:textId="77777777" w:rsidR="008039DC" w:rsidRPr="001C6541" w:rsidRDefault="008039DC" w:rsidP="00675F18">
      <w:pPr>
        <w:pStyle w:val="Textonotapie"/>
        <w:jc w:val="both"/>
        <w:rPr>
          <w:sz w:val="18"/>
          <w:lang w:val="es-MX"/>
        </w:rPr>
      </w:pPr>
      <w:r>
        <w:rPr>
          <w:rStyle w:val="Refdenotaalpie"/>
        </w:rPr>
        <w:footnoteRef/>
      </w:r>
      <w:r>
        <w:t xml:space="preserve"> </w:t>
      </w:r>
      <w:r w:rsidRPr="001C6541">
        <w:rPr>
          <w:sz w:val="18"/>
        </w:rPr>
        <w:t xml:space="preserve">Una persona indígena </w:t>
      </w:r>
      <w:r>
        <w:rPr>
          <w:sz w:val="18"/>
        </w:rPr>
        <w:t xml:space="preserve">en zona urbana tiene sólo 17% de posibilidades de ocupar empleos altamente calificados aun con estudios de educación superior completa </w:t>
      </w:r>
      <w:r w:rsidRPr="001C6541">
        <w:rPr>
          <w:rStyle w:val="FirstParaofSectionTextStyleChar"/>
          <w:sz w:val="18"/>
          <w:szCs w:val="22"/>
          <w:lang w:val="es-ES"/>
        </w:rPr>
        <w:t>(Vela, 2017, p. 77)</w:t>
      </w:r>
    </w:p>
  </w:footnote>
  <w:footnote w:id="7">
    <w:p w14:paraId="69572116" w14:textId="7187E138" w:rsidR="008039DC" w:rsidRPr="005C6B57" w:rsidRDefault="008039DC" w:rsidP="00A55F1A">
      <w:pPr>
        <w:pStyle w:val="Textonotapie"/>
        <w:jc w:val="both"/>
        <w:rPr>
          <w:sz w:val="18"/>
          <w:szCs w:val="18"/>
          <w:lang w:val="es-MX"/>
        </w:rPr>
      </w:pPr>
      <w:r>
        <w:rPr>
          <w:rStyle w:val="Refdenotaalpie"/>
        </w:rPr>
        <w:footnoteRef/>
      </w:r>
      <w:r>
        <w:t xml:space="preserve"> </w:t>
      </w:r>
      <w:r w:rsidRPr="005C6B57">
        <w:rPr>
          <w:sz w:val="18"/>
          <w:szCs w:val="18"/>
          <w:lang w:val="es-MX"/>
        </w:rPr>
        <w:t xml:space="preserve">De acuerdo al Coeficiente </w:t>
      </w:r>
      <w:proofErr w:type="spellStart"/>
      <w:r w:rsidRPr="005C6B57">
        <w:rPr>
          <w:sz w:val="18"/>
          <w:szCs w:val="18"/>
          <w:lang w:val="es-MX"/>
        </w:rPr>
        <w:t>Gini</w:t>
      </w:r>
      <w:proofErr w:type="spellEnd"/>
      <w:r w:rsidRPr="005C6B57">
        <w:rPr>
          <w:sz w:val="18"/>
          <w:szCs w:val="18"/>
          <w:lang w:val="es-MX"/>
        </w:rPr>
        <w:t xml:space="preserve">, que mide la concentración de los ingresos en un país, entre el 2008 y el 2016, el promedio de la desigualdad fue de 0.5026, tomando en cuenta que 1 es desigualdad total y 0 es igualdad total (medición del </w:t>
      </w:r>
      <w:proofErr w:type="spellStart"/>
      <w:r w:rsidRPr="005C6B57">
        <w:rPr>
          <w:sz w:val="18"/>
          <w:szCs w:val="18"/>
          <w:lang w:val="es-MX"/>
        </w:rPr>
        <w:t>Coneval</w:t>
      </w:r>
      <w:proofErr w:type="spellEnd"/>
      <w:r w:rsidRPr="005C6B57">
        <w:rPr>
          <w:sz w:val="18"/>
          <w:szCs w:val="18"/>
          <w:lang w:val="es-MX"/>
        </w:rPr>
        <w:t xml:space="preserve">) </w:t>
      </w:r>
      <w:r w:rsidRPr="00475537">
        <w:rPr>
          <w:sz w:val="18"/>
          <w:szCs w:val="18"/>
          <w:lang w:val="es-MX"/>
        </w:rPr>
        <w:t>(</w:t>
      </w:r>
      <w:proofErr w:type="spellStart"/>
      <w:r w:rsidRPr="00475537">
        <w:rPr>
          <w:sz w:val="18"/>
          <w:szCs w:val="18"/>
          <w:lang w:val="es-MX"/>
        </w:rPr>
        <w:t>Delajara</w:t>
      </w:r>
      <w:proofErr w:type="spellEnd"/>
      <w:r w:rsidRPr="00475537">
        <w:rPr>
          <w:sz w:val="18"/>
          <w:szCs w:val="18"/>
          <w:lang w:val="es-MX"/>
        </w:rPr>
        <w:t xml:space="preserve"> et al., 2018, p. 29).</w:t>
      </w:r>
      <w:r w:rsidRPr="005C6B57">
        <w:rPr>
          <w:sz w:val="18"/>
          <w:szCs w:val="18"/>
          <w:lang w:val="es-MX"/>
        </w:rPr>
        <w:t xml:space="preserve"> Esto es que el nivel de desigualdad es del 50% en cuanto a los ingresos. </w:t>
      </w:r>
    </w:p>
  </w:footnote>
  <w:footnote w:id="8">
    <w:p w14:paraId="3BACD7EB" w14:textId="77777777" w:rsidR="008039DC" w:rsidRPr="00D962A1" w:rsidRDefault="008039DC" w:rsidP="001E6206">
      <w:pPr>
        <w:pStyle w:val="Textonotapie"/>
        <w:jc w:val="both"/>
        <w:rPr>
          <w:sz w:val="18"/>
          <w:lang w:val="es-MX"/>
        </w:rPr>
      </w:pPr>
      <w:r>
        <w:rPr>
          <w:rStyle w:val="Refdenotaalpie"/>
        </w:rPr>
        <w:footnoteRef/>
      </w:r>
      <w:r>
        <w:t xml:space="preserve"> </w:t>
      </w:r>
      <w:r w:rsidRPr="00D962A1">
        <w:rPr>
          <w:sz w:val="18"/>
        </w:rPr>
        <w:t xml:space="preserve">A pesar de no haya pruebas de que estimule el crecimiento económico </w:t>
      </w:r>
      <w:r>
        <w:rPr>
          <w:sz w:val="18"/>
        </w:rPr>
        <w:t xml:space="preserve">aun así fueron aplicadas en América Latina </w:t>
      </w:r>
      <w:r w:rsidRPr="00D962A1">
        <w:rPr>
          <w:sz w:val="18"/>
        </w:rPr>
        <w:t>(Stigli</w:t>
      </w:r>
      <w:r>
        <w:rPr>
          <w:sz w:val="18"/>
        </w:rPr>
        <w:t>t</w:t>
      </w:r>
      <w:r w:rsidRPr="00D962A1">
        <w:rPr>
          <w:sz w:val="18"/>
        </w:rPr>
        <w:t xml:space="preserve">z, 2016, p. 55). </w:t>
      </w:r>
    </w:p>
  </w:footnote>
  <w:footnote w:id="9">
    <w:p w14:paraId="6EF8562E" w14:textId="59FEBDB0" w:rsidR="008039DC" w:rsidRPr="000A10BE" w:rsidRDefault="008039DC" w:rsidP="00F518EA">
      <w:pPr>
        <w:pStyle w:val="FirstParaofSectionTextStyle"/>
        <w:jc w:val="both"/>
        <w:rPr>
          <w:rStyle w:val="FirstParaofSectionTextStyleChar"/>
          <w:sz w:val="18"/>
          <w:szCs w:val="18"/>
          <w:lang w:val="es-ES"/>
        </w:rPr>
      </w:pPr>
      <w:r w:rsidRPr="000A10BE">
        <w:rPr>
          <w:rStyle w:val="Refdenotaalpie"/>
          <w:sz w:val="18"/>
          <w:szCs w:val="18"/>
        </w:rPr>
        <w:footnoteRef/>
      </w:r>
      <w:r w:rsidRPr="000A10BE">
        <w:rPr>
          <w:sz w:val="18"/>
          <w:szCs w:val="18"/>
          <w:lang w:val="es-ES"/>
        </w:rPr>
        <w:t xml:space="preserve"> “Ex funcionarios públicos que laboraban en sectores clave dentro de los sectores energético y de finanzas en los gobiernos de los presidentes Carlos Salinas, Ernesto Zedillo y Felipe Calderón, ahora forman parte de empresas privadas que explotan áreas de hidrocarburos gracias a la apertura de la Reforma Energética” </w:t>
      </w:r>
      <w:hyperlink r:id="rId1" w:history="1">
        <w:r w:rsidRPr="000A10BE">
          <w:rPr>
            <w:rStyle w:val="Hipervnculo"/>
            <w:sz w:val="18"/>
            <w:szCs w:val="18"/>
            <w:lang w:val="es-ES"/>
          </w:rPr>
          <w:t>https://www.sinembargo.mx/24-072017/3267718</w:t>
        </w:r>
      </w:hyperlink>
      <w:r w:rsidRPr="000A10BE">
        <w:rPr>
          <w:sz w:val="18"/>
          <w:szCs w:val="18"/>
          <w:lang w:val="es-ES"/>
        </w:rPr>
        <w:t xml:space="preserve">   </w:t>
      </w:r>
      <w:r w:rsidRPr="000A10BE">
        <w:rPr>
          <w:rStyle w:val="FirstParaofSectionTextStyleChar"/>
          <w:sz w:val="18"/>
          <w:szCs w:val="18"/>
          <w:lang w:val="es-ES"/>
        </w:rPr>
        <w:t xml:space="preserve"> </w:t>
      </w:r>
    </w:p>
    <w:p w14:paraId="1AC93EF6" w14:textId="380AC377" w:rsidR="008039DC" w:rsidRPr="000A10BE" w:rsidRDefault="008039DC">
      <w:pPr>
        <w:pStyle w:val="Textonotapie"/>
        <w:rPr>
          <w:sz w:val="18"/>
          <w:szCs w:val="18"/>
        </w:rPr>
      </w:pPr>
    </w:p>
  </w:footnote>
  <w:footnote w:id="10">
    <w:p w14:paraId="032B7513" w14:textId="7E1A6BB9" w:rsidR="008039DC" w:rsidRPr="008D237A" w:rsidRDefault="008039DC" w:rsidP="00DE2604">
      <w:pPr>
        <w:pStyle w:val="Textonotapie"/>
        <w:jc w:val="both"/>
        <w:rPr>
          <w:sz w:val="18"/>
        </w:rPr>
      </w:pPr>
      <w:r w:rsidRPr="008D237A">
        <w:rPr>
          <w:rStyle w:val="Refdenotaalpie"/>
          <w:sz w:val="18"/>
        </w:rPr>
        <w:footnoteRef/>
      </w:r>
      <w:r w:rsidRPr="008D237A">
        <w:rPr>
          <w:sz w:val="18"/>
        </w:rPr>
        <w:t xml:space="preserve"> En 1988</w:t>
      </w:r>
      <w:r>
        <w:rPr>
          <w:sz w:val="18"/>
        </w:rPr>
        <w:t>,</w:t>
      </w:r>
      <w:r w:rsidRPr="008D237A">
        <w:rPr>
          <w:sz w:val="18"/>
        </w:rPr>
        <w:t xml:space="preserve"> </w:t>
      </w:r>
      <w:r>
        <w:rPr>
          <w:sz w:val="18"/>
        </w:rPr>
        <w:t xml:space="preserve">en los inicios de la etapa neoliberal, </w:t>
      </w:r>
      <w:r w:rsidRPr="008D237A">
        <w:rPr>
          <w:sz w:val="18"/>
        </w:rPr>
        <w:t>sólo hab</w:t>
      </w:r>
      <w:r>
        <w:rPr>
          <w:sz w:val="18"/>
        </w:rPr>
        <w:t>ía 2 carteles. Para 2014 se contaban con 9 (</w:t>
      </w:r>
      <w:proofErr w:type="spellStart"/>
      <w:r>
        <w:rPr>
          <w:sz w:val="18"/>
        </w:rPr>
        <w:t>Narcodata</w:t>
      </w:r>
      <w:proofErr w:type="spellEnd"/>
      <w:r>
        <w:rPr>
          <w:sz w:val="18"/>
        </w:rPr>
        <w:t xml:space="preserve">, 2014). </w:t>
      </w:r>
    </w:p>
  </w:footnote>
  <w:footnote w:id="11">
    <w:p w14:paraId="5188A9D2" w14:textId="67995450" w:rsidR="008039DC" w:rsidRPr="006B6D0E" w:rsidRDefault="008039DC" w:rsidP="006B6D0E">
      <w:pPr>
        <w:pStyle w:val="Textonotapie"/>
        <w:jc w:val="both"/>
        <w:rPr>
          <w:sz w:val="18"/>
          <w:lang w:val="es-MX"/>
        </w:rPr>
      </w:pPr>
      <w:r w:rsidRPr="006B6D0E">
        <w:rPr>
          <w:rStyle w:val="Refdenotaalpie"/>
          <w:sz w:val="18"/>
        </w:rPr>
        <w:footnoteRef/>
      </w:r>
      <w:r w:rsidRPr="006B6D0E">
        <w:rPr>
          <w:sz w:val="18"/>
        </w:rPr>
        <w:t xml:space="preserve"> </w:t>
      </w:r>
      <w:r w:rsidRPr="006B6D0E">
        <w:rPr>
          <w:sz w:val="18"/>
          <w:lang w:val="es-MX"/>
        </w:rPr>
        <w:t>Tambié</w:t>
      </w:r>
      <w:r>
        <w:rPr>
          <w:sz w:val="18"/>
          <w:lang w:val="es-MX"/>
        </w:rPr>
        <w:t>n conocido</w:t>
      </w:r>
      <w:r w:rsidRPr="006B6D0E">
        <w:rPr>
          <w:sz w:val="18"/>
          <w:lang w:val="es-MX"/>
        </w:rPr>
        <w:t xml:space="preserve"> como Iniciativa Mérida,</w:t>
      </w:r>
      <w:r>
        <w:rPr>
          <w:sz w:val="18"/>
          <w:lang w:val="es-MX"/>
        </w:rPr>
        <w:t xml:space="preserve"> promovida por E.U. Pretendía frenar al narcotráfico en México y Centro América. </w:t>
      </w:r>
    </w:p>
  </w:footnote>
  <w:footnote w:id="12">
    <w:p w14:paraId="09C98748" w14:textId="6C43E323" w:rsidR="008039DC" w:rsidRPr="00157980" w:rsidRDefault="008039DC" w:rsidP="00157980">
      <w:pPr>
        <w:pStyle w:val="Textonotapie"/>
        <w:jc w:val="both"/>
        <w:rPr>
          <w:lang w:val="es-MX"/>
        </w:rPr>
      </w:pPr>
      <w:r>
        <w:rPr>
          <w:rStyle w:val="Refdenotaalpie"/>
        </w:rPr>
        <w:footnoteRef/>
      </w:r>
      <w:r>
        <w:t xml:space="preserve"> </w:t>
      </w:r>
      <w:r w:rsidRPr="00157980">
        <w:rPr>
          <w:sz w:val="18"/>
        </w:rPr>
        <w:t>PEMEX, SEDESOL, FOVISSSTE, SCT, BANOBRAS, SEP, SAGARPA, SENASICA, RAN, SE, INSTITUO NACIONAL PARA LOS ADULTOS.</w:t>
      </w:r>
    </w:p>
  </w:footnote>
  <w:footnote w:id="13">
    <w:p w14:paraId="78DEBBB0" w14:textId="77777777" w:rsidR="008039DC" w:rsidRPr="00D32A3F" w:rsidRDefault="008039DC" w:rsidP="00D32A3F">
      <w:pPr>
        <w:pStyle w:val="Textonotapie"/>
        <w:jc w:val="both"/>
        <w:rPr>
          <w:sz w:val="18"/>
          <w:lang w:val="es-MX"/>
        </w:rPr>
      </w:pPr>
      <w:r w:rsidRPr="00D32A3F">
        <w:rPr>
          <w:rStyle w:val="Refdenotaalpie"/>
          <w:sz w:val="18"/>
        </w:rPr>
        <w:footnoteRef/>
      </w:r>
      <w:r w:rsidRPr="00D32A3F">
        <w:rPr>
          <w:sz w:val="18"/>
        </w:rPr>
        <w:t xml:space="preserve"> Laboral, Energética, En materia de competencia económica, Telecomunicaciones y radiodifusión, Hacendaria, Financiera, Nueva Ley de amparo, Nuevo sistema penal acusatorio, Político-Electoral, En materia de transparencia (</w:t>
      </w:r>
      <w:hyperlink r:id="rId2" w:history="1">
        <w:r w:rsidRPr="00D32A3F">
          <w:rPr>
            <w:rStyle w:val="Hipervnculo"/>
            <w:sz w:val="18"/>
          </w:rPr>
          <w:t>https://www.publimetro.com.mx/mx/noticias/2017/05/16/las-11-reformas-estructurales-del-gobierno-de-pena-nieto.html</w:t>
        </w:r>
      </w:hyperlink>
      <w:r w:rsidRPr="00D32A3F">
        <w:rPr>
          <w:sz w:val="18"/>
        </w:rPr>
        <w:t xml:space="preserve">). </w:t>
      </w:r>
    </w:p>
    <w:p w14:paraId="1D4DDE80" w14:textId="558C0D15" w:rsidR="008039DC" w:rsidRPr="003A2F00" w:rsidRDefault="008039DC">
      <w:pPr>
        <w:pStyle w:val="Textonotapie"/>
        <w:rPr>
          <w:lang w:val="es-MX"/>
        </w:rPr>
      </w:pPr>
    </w:p>
  </w:footnote>
  <w:footnote w:id="14">
    <w:p w14:paraId="79FF6B1F" w14:textId="3A143A7C" w:rsidR="009F206E" w:rsidRPr="005540DE" w:rsidRDefault="009F206E" w:rsidP="009F206E">
      <w:pPr>
        <w:pStyle w:val="Textonotapie"/>
        <w:jc w:val="both"/>
        <w:rPr>
          <w:lang w:val="es-MX"/>
        </w:rPr>
      </w:pPr>
      <w:r w:rsidRPr="0066608A">
        <w:rPr>
          <w:rStyle w:val="Refdenotaalpie"/>
          <w:sz w:val="18"/>
        </w:rPr>
        <w:footnoteRef/>
      </w:r>
      <w:r w:rsidRPr="0066608A">
        <w:rPr>
          <w:sz w:val="18"/>
        </w:rPr>
        <w:t xml:space="preserve"> </w:t>
      </w:r>
      <w:r w:rsidRPr="0066608A">
        <w:rPr>
          <w:sz w:val="18"/>
          <w:lang w:val="es-MX"/>
        </w:rPr>
        <w:t xml:space="preserve">El 25 de enero de 2019 la secretaria de Energía, Rocío </w:t>
      </w:r>
      <w:proofErr w:type="spellStart"/>
      <w:r w:rsidRPr="0066608A">
        <w:rPr>
          <w:sz w:val="18"/>
          <w:lang w:val="es-MX"/>
        </w:rPr>
        <w:t>Nahlé</w:t>
      </w:r>
      <w:proofErr w:type="spellEnd"/>
      <w:r>
        <w:rPr>
          <w:sz w:val="18"/>
          <w:lang w:val="es-MX"/>
        </w:rPr>
        <w:t>,</w:t>
      </w:r>
      <w:r w:rsidRPr="0066608A">
        <w:rPr>
          <w:sz w:val="18"/>
          <w:lang w:val="es-MX"/>
        </w:rPr>
        <w:t xml:space="preserve"> informó que durante la administración de Peña Nieto se vendieron dos plantas de hidrogeno, propi</w:t>
      </w:r>
      <w:r w:rsidR="0040160A">
        <w:rPr>
          <w:sz w:val="18"/>
          <w:lang w:val="es-MX"/>
        </w:rPr>
        <w:t>edad de Pemex, por debajo de su precio</w:t>
      </w:r>
      <w:r w:rsidRPr="0066608A">
        <w:rPr>
          <w:sz w:val="18"/>
          <w:lang w:val="es-MX"/>
        </w:rPr>
        <w:t xml:space="preserve"> real.</w:t>
      </w:r>
      <w:r>
        <w:rPr>
          <w:sz w:val="18"/>
          <w:lang w:val="es-MX"/>
        </w:rPr>
        <w:t xml:space="preserve"> La venta obliga a Pemex a pagar 16 millones de pesos al mes por hidrogeno durante 20 años (</w:t>
      </w:r>
      <w:proofErr w:type="spellStart"/>
      <w:r>
        <w:rPr>
          <w:sz w:val="18"/>
          <w:lang w:val="es-MX"/>
        </w:rPr>
        <w:t>Nahlé</w:t>
      </w:r>
      <w:proofErr w:type="spellEnd"/>
      <w:r>
        <w:rPr>
          <w:sz w:val="18"/>
          <w:lang w:val="es-MX"/>
        </w:rPr>
        <w:t xml:space="preserve">, 2019).  </w:t>
      </w:r>
      <w:r>
        <w:rPr>
          <w:lang w:val="es-MX"/>
        </w:rPr>
        <w:t xml:space="preserve">  </w:t>
      </w:r>
    </w:p>
  </w:footnote>
  <w:footnote w:id="15">
    <w:p w14:paraId="138C475B" w14:textId="77777777" w:rsidR="00BA49CB" w:rsidRPr="003952C7" w:rsidRDefault="00BA49CB" w:rsidP="00BA49CB">
      <w:pPr>
        <w:pStyle w:val="Textonotapie"/>
        <w:jc w:val="both"/>
        <w:rPr>
          <w:sz w:val="18"/>
          <w:lang w:val="es-MX"/>
        </w:rPr>
      </w:pPr>
      <w:r w:rsidRPr="003952C7">
        <w:rPr>
          <w:rStyle w:val="Refdenotaalpie"/>
          <w:sz w:val="18"/>
        </w:rPr>
        <w:footnoteRef/>
      </w:r>
      <w:r w:rsidRPr="003952C7">
        <w:rPr>
          <w:sz w:val="18"/>
        </w:rPr>
        <w:t xml:space="preserve"> </w:t>
      </w:r>
      <w:r>
        <w:rPr>
          <w:sz w:val="18"/>
        </w:rPr>
        <w:t>“</w:t>
      </w:r>
      <w:r w:rsidRPr="003952C7">
        <w:rPr>
          <w:sz w:val="18"/>
        </w:rPr>
        <w:t xml:space="preserve">De acuerdo a una encuesta realizada por </w:t>
      </w:r>
      <w:proofErr w:type="spellStart"/>
      <w:r w:rsidRPr="003952C7">
        <w:rPr>
          <w:sz w:val="18"/>
        </w:rPr>
        <w:t>Parametria</w:t>
      </w:r>
      <w:proofErr w:type="spellEnd"/>
      <w:r w:rsidRPr="003952C7">
        <w:rPr>
          <w:sz w:val="18"/>
        </w:rPr>
        <w:t>, “López Obrador recib</w:t>
      </w:r>
      <w:r>
        <w:rPr>
          <w:sz w:val="18"/>
        </w:rPr>
        <w:t>i</w:t>
      </w:r>
      <w:r w:rsidRPr="003952C7">
        <w:rPr>
          <w:sz w:val="18"/>
        </w:rPr>
        <w:t xml:space="preserve">ó más apoyo </w:t>
      </w:r>
      <w:r>
        <w:rPr>
          <w:sz w:val="18"/>
        </w:rPr>
        <w:t xml:space="preserve">[que sus adversarios en las elecciones] </w:t>
      </w:r>
      <w:r w:rsidRPr="003952C7">
        <w:rPr>
          <w:sz w:val="18"/>
        </w:rPr>
        <w:t>de las personas con un rango de eda</w:t>
      </w:r>
      <w:r>
        <w:rPr>
          <w:sz w:val="18"/>
        </w:rPr>
        <w:t>d entre 26 y 35 años de edad, a</w:t>
      </w:r>
      <w:r w:rsidRPr="003952C7">
        <w:rPr>
          <w:sz w:val="18"/>
        </w:rPr>
        <w:t xml:space="preserve">demás con mayor escolaridad (universidad o más) y por ende mayores ingresos (entre 15 mil y 20 mil pesos)”.  </w:t>
      </w:r>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64D0" w14:textId="77777777" w:rsidR="008039DC" w:rsidRDefault="008039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58BB0" w14:textId="77777777" w:rsidR="008039DC" w:rsidRDefault="008039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C0AD" w14:textId="5396F6FA" w:rsidR="008039DC" w:rsidRPr="00785D70" w:rsidRDefault="008039DC">
    <w:pPr>
      <w:pStyle w:val="Encabezado"/>
      <w:rPr>
        <w:b/>
        <w:color w:val="74213C"/>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4C7D9" w14:textId="77777777" w:rsidR="008039DC" w:rsidRDefault="008039D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E7A75" w14:textId="49526805" w:rsidR="008039DC" w:rsidRPr="00785D70" w:rsidRDefault="008039DC" w:rsidP="000D0F73">
    <w:pPr>
      <w:pStyle w:val="Encabezado"/>
      <w:jc w:val="right"/>
      <w:rPr>
        <w:b/>
        <w:color w:val="74213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7CF3"/>
    <w:multiLevelType w:val="hybridMultilevel"/>
    <w:tmpl w:val="469416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0F04B81"/>
    <w:multiLevelType w:val="hybridMultilevel"/>
    <w:tmpl w:val="CCE040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1C102B"/>
    <w:multiLevelType w:val="hybridMultilevel"/>
    <w:tmpl w:val="D7DA7A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01D5271"/>
    <w:multiLevelType w:val="hybridMultilevel"/>
    <w:tmpl w:val="14FAFAE8"/>
    <w:lvl w:ilvl="0" w:tplc="188622D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4D9C23C9"/>
    <w:multiLevelType w:val="hybridMultilevel"/>
    <w:tmpl w:val="A35231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73"/>
    <w:rsid w:val="00002EDE"/>
    <w:rsid w:val="00003EAA"/>
    <w:rsid w:val="00011820"/>
    <w:rsid w:val="000120EC"/>
    <w:rsid w:val="00016DAB"/>
    <w:rsid w:val="00017E00"/>
    <w:rsid w:val="000213F5"/>
    <w:rsid w:val="000310E4"/>
    <w:rsid w:val="00041CA0"/>
    <w:rsid w:val="00047750"/>
    <w:rsid w:val="00051ACE"/>
    <w:rsid w:val="0005732E"/>
    <w:rsid w:val="00057669"/>
    <w:rsid w:val="00061A38"/>
    <w:rsid w:val="000622BD"/>
    <w:rsid w:val="00063574"/>
    <w:rsid w:val="000660CF"/>
    <w:rsid w:val="00077B3C"/>
    <w:rsid w:val="00080102"/>
    <w:rsid w:val="00081734"/>
    <w:rsid w:val="00082129"/>
    <w:rsid w:val="0008372B"/>
    <w:rsid w:val="00083AA4"/>
    <w:rsid w:val="00096219"/>
    <w:rsid w:val="000967B2"/>
    <w:rsid w:val="000A10BE"/>
    <w:rsid w:val="000A53C1"/>
    <w:rsid w:val="000B5917"/>
    <w:rsid w:val="000B5D90"/>
    <w:rsid w:val="000C405F"/>
    <w:rsid w:val="000C76FE"/>
    <w:rsid w:val="000D0F73"/>
    <w:rsid w:val="000E0D61"/>
    <w:rsid w:val="000E1E9B"/>
    <w:rsid w:val="000E2787"/>
    <w:rsid w:val="000E7641"/>
    <w:rsid w:val="000F37D2"/>
    <w:rsid w:val="000F781C"/>
    <w:rsid w:val="00104291"/>
    <w:rsid w:val="00106619"/>
    <w:rsid w:val="00111225"/>
    <w:rsid w:val="00112430"/>
    <w:rsid w:val="0011571F"/>
    <w:rsid w:val="001161FC"/>
    <w:rsid w:val="001164AB"/>
    <w:rsid w:val="00117380"/>
    <w:rsid w:val="0012098E"/>
    <w:rsid w:val="001210B9"/>
    <w:rsid w:val="0012414E"/>
    <w:rsid w:val="00125EEF"/>
    <w:rsid w:val="00133CC3"/>
    <w:rsid w:val="0013578D"/>
    <w:rsid w:val="00137996"/>
    <w:rsid w:val="00141093"/>
    <w:rsid w:val="001470C7"/>
    <w:rsid w:val="001474DD"/>
    <w:rsid w:val="00150DCA"/>
    <w:rsid w:val="00155A9C"/>
    <w:rsid w:val="00157980"/>
    <w:rsid w:val="00163137"/>
    <w:rsid w:val="0016545F"/>
    <w:rsid w:val="00171292"/>
    <w:rsid w:val="00174082"/>
    <w:rsid w:val="00175418"/>
    <w:rsid w:val="001767F4"/>
    <w:rsid w:val="00185F7D"/>
    <w:rsid w:val="001868BB"/>
    <w:rsid w:val="00193F74"/>
    <w:rsid w:val="00194497"/>
    <w:rsid w:val="0019561C"/>
    <w:rsid w:val="001967A1"/>
    <w:rsid w:val="00196E7C"/>
    <w:rsid w:val="001A08AE"/>
    <w:rsid w:val="001A11A3"/>
    <w:rsid w:val="001A78B7"/>
    <w:rsid w:val="001B4EAB"/>
    <w:rsid w:val="001C3DC3"/>
    <w:rsid w:val="001C4684"/>
    <w:rsid w:val="001C5726"/>
    <w:rsid w:val="001C6541"/>
    <w:rsid w:val="001D1552"/>
    <w:rsid w:val="001D20AC"/>
    <w:rsid w:val="001D2471"/>
    <w:rsid w:val="001D34E5"/>
    <w:rsid w:val="001E20DC"/>
    <w:rsid w:val="001E4B4C"/>
    <w:rsid w:val="001E4DFD"/>
    <w:rsid w:val="001E534D"/>
    <w:rsid w:val="001E6206"/>
    <w:rsid w:val="001E69CA"/>
    <w:rsid w:val="001E78E2"/>
    <w:rsid w:val="001F0375"/>
    <w:rsid w:val="001F10A9"/>
    <w:rsid w:val="001F5E2D"/>
    <w:rsid w:val="00201222"/>
    <w:rsid w:val="00207F95"/>
    <w:rsid w:val="00212408"/>
    <w:rsid w:val="00216228"/>
    <w:rsid w:val="00220794"/>
    <w:rsid w:val="002225E2"/>
    <w:rsid w:val="002246A4"/>
    <w:rsid w:val="002265DB"/>
    <w:rsid w:val="0023195C"/>
    <w:rsid w:val="0023335F"/>
    <w:rsid w:val="002431F0"/>
    <w:rsid w:val="0024788B"/>
    <w:rsid w:val="00255627"/>
    <w:rsid w:val="00261E4A"/>
    <w:rsid w:val="00275CC5"/>
    <w:rsid w:val="002850AB"/>
    <w:rsid w:val="0029246F"/>
    <w:rsid w:val="002951D8"/>
    <w:rsid w:val="002A02C2"/>
    <w:rsid w:val="002A29E8"/>
    <w:rsid w:val="002A48B8"/>
    <w:rsid w:val="002A4A07"/>
    <w:rsid w:val="002A666E"/>
    <w:rsid w:val="002C21F6"/>
    <w:rsid w:val="002C508E"/>
    <w:rsid w:val="002C7347"/>
    <w:rsid w:val="002C734D"/>
    <w:rsid w:val="002D11C5"/>
    <w:rsid w:val="002F209E"/>
    <w:rsid w:val="002F4693"/>
    <w:rsid w:val="00305390"/>
    <w:rsid w:val="003107EA"/>
    <w:rsid w:val="003153A7"/>
    <w:rsid w:val="003221FF"/>
    <w:rsid w:val="003261A6"/>
    <w:rsid w:val="00333AF9"/>
    <w:rsid w:val="0034580E"/>
    <w:rsid w:val="00346008"/>
    <w:rsid w:val="0034616E"/>
    <w:rsid w:val="00360865"/>
    <w:rsid w:val="00361B87"/>
    <w:rsid w:val="003700D5"/>
    <w:rsid w:val="003766C0"/>
    <w:rsid w:val="00377A62"/>
    <w:rsid w:val="00385971"/>
    <w:rsid w:val="003901BF"/>
    <w:rsid w:val="003952C7"/>
    <w:rsid w:val="003958BB"/>
    <w:rsid w:val="00396493"/>
    <w:rsid w:val="003A2F00"/>
    <w:rsid w:val="003A6281"/>
    <w:rsid w:val="003B0D45"/>
    <w:rsid w:val="003C2024"/>
    <w:rsid w:val="003C5017"/>
    <w:rsid w:val="003D15A3"/>
    <w:rsid w:val="003E179C"/>
    <w:rsid w:val="003E2D91"/>
    <w:rsid w:val="003E2DC6"/>
    <w:rsid w:val="0040160A"/>
    <w:rsid w:val="00401DF0"/>
    <w:rsid w:val="0040208E"/>
    <w:rsid w:val="00404D6E"/>
    <w:rsid w:val="004063A8"/>
    <w:rsid w:val="00421E20"/>
    <w:rsid w:val="004252FB"/>
    <w:rsid w:val="0042562F"/>
    <w:rsid w:val="004257C0"/>
    <w:rsid w:val="004319E7"/>
    <w:rsid w:val="00436050"/>
    <w:rsid w:val="0043772C"/>
    <w:rsid w:val="00437D4B"/>
    <w:rsid w:val="00441E53"/>
    <w:rsid w:val="0044493D"/>
    <w:rsid w:val="00445931"/>
    <w:rsid w:val="00452E2E"/>
    <w:rsid w:val="00453ADE"/>
    <w:rsid w:val="004553C7"/>
    <w:rsid w:val="00471310"/>
    <w:rsid w:val="00474A0F"/>
    <w:rsid w:val="00475537"/>
    <w:rsid w:val="00480353"/>
    <w:rsid w:val="0048404E"/>
    <w:rsid w:val="004870C4"/>
    <w:rsid w:val="00493FC0"/>
    <w:rsid w:val="004A08E5"/>
    <w:rsid w:val="004A567B"/>
    <w:rsid w:val="004A698D"/>
    <w:rsid w:val="004B1759"/>
    <w:rsid w:val="004B4F3C"/>
    <w:rsid w:val="004B745A"/>
    <w:rsid w:val="004B7D80"/>
    <w:rsid w:val="004C06ED"/>
    <w:rsid w:val="004C2DE2"/>
    <w:rsid w:val="004C4296"/>
    <w:rsid w:val="004C7BF0"/>
    <w:rsid w:val="004D7C1A"/>
    <w:rsid w:val="004E0AFC"/>
    <w:rsid w:val="004F2BD2"/>
    <w:rsid w:val="004F3C26"/>
    <w:rsid w:val="004F3D57"/>
    <w:rsid w:val="004F6FE9"/>
    <w:rsid w:val="005003C4"/>
    <w:rsid w:val="00521055"/>
    <w:rsid w:val="00524E08"/>
    <w:rsid w:val="00531FD3"/>
    <w:rsid w:val="00536EB8"/>
    <w:rsid w:val="0053730E"/>
    <w:rsid w:val="005410FA"/>
    <w:rsid w:val="00541748"/>
    <w:rsid w:val="0054204F"/>
    <w:rsid w:val="00542398"/>
    <w:rsid w:val="00543866"/>
    <w:rsid w:val="005452FD"/>
    <w:rsid w:val="005540DE"/>
    <w:rsid w:val="0056060B"/>
    <w:rsid w:val="005646C9"/>
    <w:rsid w:val="00571FD4"/>
    <w:rsid w:val="00574121"/>
    <w:rsid w:val="00577B82"/>
    <w:rsid w:val="00580AA0"/>
    <w:rsid w:val="0058305A"/>
    <w:rsid w:val="0058720F"/>
    <w:rsid w:val="0059136A"/>
    <w:rsid w:val="0059216B"/>
    <w:rsid w:val="005970D2"/>
    <w:rsid w:val="005A09BE"/>
    <w:rsid w:val="005A1708"/>
    <w:rsid w:val="005A40E4"/>
    <w:rsid w:val="005A738F"/>
    <w:rsid w:val="005B28BB"/>
    <w:rsid w:val="005B31F8"/>
    <w:rsid w:val="005B5C70"/>
    <w:rsid w:val="005B723F"/>
    <w:rsid w:val="005B74FA"/>
    <w:rsid w:val="005B7561"/>
    <w:rsid w:val="005C0142"/>
    <w:rsid w:val="005C41BD"/>
    <w:rsid w:val="005C6B57"/>
    <w:rsid w:val="005D0973"/>
    <w:rsid w:val="005D3916"/>
    <w:rsid w:val="005D79B4"/>
    <w:rsid w:val="005E30D9"/>
    <w:rsid w:val="005F2946"/>
    <w:rsid w:val="006016A7"/>
    <w:rsid w:val="00604E03"/>
    <w:rsid w:val="00610C9E"/>
    <w:rsid w:val="006118D3"/>
    <w:rsid w:val="006137AD"/>
    <w:rsid w:val="00621DB3"/>
    <w:rsid w:val="00625C53"/>
    <w:rsid w:val="00626FF3"/>
    <w:rsid w:val="00627065"/>
    <w:rsid w:val="00634941"/>
    <w:rsid w:val="0063680D"/>
    <w:rsid w:val="00640F57"/>
    <w:rsid w:val="00650D59"/>
    <w:rsid w:val="00651C26"/>
    <w:rsid w:val="006569CB"/>
    <w:rsid w:val="00662C4C"/>
    <w:rsid w:val="00666073"/>
    <w:rsid w:val="0066608A"/>
    <w:rsid w:val="006670C2"/>
    <w:rsid w:val="0067248A"/>
    <w:rsid w:val="00673FBA"/>
    <w:rsid w:val="00675F18"/>
    <w:rsid w:val="0068276E"/>
    <w:rsid w:val="00690722"/>
    <w:rsid w:val="0069360C"/>
    <w:rsid w:val="006A1441"/>
    <w:rsid w:val="006A1A4A"/>
    <w:rsid w:val="006A4595"/>
    <w:rsid w:val="006B3055"/>
    <w:rsid w:val="006B68BB"/>
    <w:rsid w:val="006B6D0E"/>
    <w:rsid w:val="006D2126"/>
    <w:rsid w:val="006D2FDC"/>
    <w:rsid w:val="006D4EBD"/>
    <w:rsid w:val="006D6949"/>
    <w:rsid w:val="006E058D"/>
    <w:rsid w:val="006E079F"/>
    <w:rsid w:val="006E185D"/>
    <w:rsid w:val="006E1CE9"/>
    <w:rsid w:val="006F0A16"/>
    <w:rsid w:val="0070220B"/>
    <w:rsid w:val="007155D8"/>
    <w:rsid w:val="00722180"/>
    <w:rsid w:val="00725F79"/>
    <w:rsid w:val="0074308F"/>
    <w:rsid w:val="00743725"/>
    <w:rsid w:val="00761511"/>
    <w:rsid w:val="00772B5D"/>
    <w:rsid w:val="00772C48"/>
    <w:rsid w:val="00773FF8"/>
    <w:rsid w:val="00775693"/>
    <w:rsid w:val="00775F59"/>
    <w:rsid w:val="00783ABB"/>
    <w:rsid w:val="00784EF1"/>
    <w:rsid w:val="00785D70"/>
    <w:rsid w:val="0079001E"/>
    <w:rsid w:val="00793474"/>
    <w:rsid w:val="00795259"/>
    <w:rsid w:val="007970F4"/>
    <w:rsid w:val="007A5F0E"/>
    <w:rsid w:val="007B0F2B"/>
    <w:rsid w:val="007B13E8"/>
    <w:rsid w:val="007B17FC"/>
    <w:rsid w:val="007B38C0"/>
    <w:rsid w:val="007B543B"/>
    <w:rsid w:val="007B7A0D"/>
    <w:rsid w:val="007D14A6"/>
    <w:rsid w:val="007D57D8"/>
    <w:rsid w:val="007D7A46"/>
    <w:rsid w:val="007E2940"/>
    <w:rsid w:val="007E34F9"/>
    <w:rsid w:val="007E4C60"/>
    <w:rsid w:val="007E5504"/>
    <w:rsid w:val="007F52C0"/>
    <w:rsid w:val="007F73C3"/>
    <w:rsid w:val="0080052D"/>
    <w:rsid w:val="008039DC"/>
    <w:rsid w:val="008065E2"/>
    <w:rsid w:val="0081145C"/>
    <w:rsid w:val="00814F51"/>
    <w:rsid w:val="00815A7D"/>
    <w:rsid w:val="00817E77"/>
    <w:rsid w:val="00822C6F"/>
    <w:rsid w:val="00823D3D"/>
    <w:rsid w:val="00832E97"/>
    <w:rsid w:val="00835F5E"/>
    <w:rsid w:val="00841745"/>
    <w:rsid w:val="00842FD6"/>
    <w:rsid w:val="0084620B"/>
    <w:rsid w:val="008515C5"/>
    <w:rsid w:val="00855EC8"/>
    <w:rsid w:val="00857A90"/>
    <w:rsid w:val="0086078B"/>
    <w:rsid w:val="008750E4"/>
    <w:rsid w:val="00883AC9"/>
    <w:rsid w:val="0089259A"/>
    <w:rsid w:val="0089687B"/>
    <w:rsid w:val="00897091"/>
    <w:rsid w:val="008A029A"/>
    <w:rsid w:val="008A02D9"/>
    <w:rsid w:val="008A5852"/>
    <w:rsid w:val="008A5FDE"/>
    <w:rsid w:val="008A67AF"/>
    <w:rsid w:val="008C33BB"/>
    <w:rsid w:val="008D237A"/>
    <w:rsid w:val="008D2D69"/>
    <w:rsid w:val="008D479B"/>
    <w:rsid w:val="008E128E"/>
    <w:rsid w:val="008E41EF"/>
    <w:rsid w:val="008E7130"/>
    <w:rsid w:val="008F195A"/>
    <w:rsid w:val="008F493F"/>
    <w:rsid w:val="00902F57"/>
    <w:rsid w:val="0090685E"/>
    <w:rsid w:val="00920B28"/>
    <w:rsid w:val="00925E83"/>
    <w:rsid w:val="009322BE"/>
    <w:rsid w:val="00933166"/>
    <w:rsid w:val="009331E5"/>
    <w:rsid w:val="00944BCB"/>
    <w:rsid w:val="00945AE5"/>
    <w:rsid w:val="00953509"/>
    <w:rsid w:val="00953785"/>
    <w:rsid w:val="00955ED6"/>
    <w:rsid w:val="00960668"/>
    <w:rsid w:val="00960B43"/>
    <w:rsid w:val="00961329"/>
    <w:rsid w:val="00964425"/>
    <w:rsid w:val="009716BD"/>
    <w:rsid w:val="00972E52"/>
    <w:rsid w:val="0097718D"/>
    <w:rsid w:val="00980E23"/>
    <w:rsid w:val="00981BF4"/>
    <w:rsid w:val="00993F30"/>
    <w:rsid w:val="00997C2B"/>
    <w:rsid w:val="009B0996"/>
    <w:rsid w:val="009B3349"/>
    <w:rsid w:val="009C092E"/>
    <w:rsid w:val="009C19D3"/>
    <w:rsid w:val="009C5AE5"/>
    <w:rsid w:val="009C6054"/>
    <w:rsid w:val="009D570C"/>
    <w:rsid w:val="009D6323"/>
    <w:rsid w:val="009D69F5"/>
    <w:rsid w:val="009D7380"/>
    <w:rsid w:val="009E25D0"/>
    <w:rsid w:val="009E3883"/>
    <w:rsid w:val="009E638C"/>
    <w:rsid w:val="009F206E"/>
    <w:rsid w:val="009F387F"/>
    <w:rsid w:val="00A07616"/>
    <w:rsid w:val="00A13A0A"/>
    <w:rsid w:val="00A16C87"/>
    <w:rsid w:val="00A171DF"/>
    <w:rsid w:val="00A238F2"/>
    <w:rsid w:val="00A25B54"/>
    <w:rsid w:val="00A306DE"/>
    <w:rsid w:val="00A361EA"/>
    <w:rsid w:val="00A3684E"/>
    <w:rsid w:val="00A36BA7"/>
    <w:rsid w:val="00A37F45"/>
    <w:rsid w:val="00A40FCD"/>
    <w:rsid w:val="00A454D0"/>
    <w:rsid w:val="00A5082F"/>
    <w:rsid w:val="00A55F1A"/>
    <w:rsid w:val="00A6354B"/>
    <w:rsid w:val="00A66D0F"/>
    <w:rsid w:val="00A70498"/>
    <w:rsid w:val="00A704B7"/>
    <w:rsid w:val="00A7190A"/>
    <w:rsid w:val="00A7212F"/>
    <w:rsid w:val="00A72898"/>
    <w:rsid w:val="00A80C33"/>
    <w:rsid w:val="00A842BC"/>
    <w:rsid w:val="00A86171"/>
    <w:rsid w:val="00A86ADB"/>
    <w:rsid w:val="00A87AE8"/>
    <w:rsid w:val="00A905C5"/>
    <w:rsid w:val="00A969DA"/>
    <w:rsid w:val="00AA1B7C"/>
    <w:rsid w:val="00AA1D04"/>
    <w:rsid w:val="00AA2565"/>
    <w:rsid w:val="00AA4769"/>
    <w:rsid w:val="00AA4BA6"/>
    <w:rsid w:val="00AA5BE9"/>
    <w:rsid w:val="00AB1D76"/>
    <w:rsid w:val="00AD1D1A"/>
    <w:rsid w:val="00AD5961"/>
    <w:rsid w:val="00AE0E76"/>
    <w:rsid w:val="00AE22B4"/>
    <w:rsid w:val="00AE3194"/>
    <w:rsid w:val="00AE46FE"/>
    <w:rsid w:val="00AE520B"/>
    <w:rsid w:val="00AE7EBE"/>
    <w:rsid w:val="00B0190A"/>
    <w:rsid w:val="00B03CA5"/>
    <w:rsid w:val="00B11853"/>
    <w:rsid w:val="00B13E12"/>
    <w:rsid w:val="00B14440"/>
    <w:rsid w:val="00B1596D"/>
    <w:rsid w:val="00B30838"/>
    <w:rsid w:val="00B3382D"/>
    <w:rsid w:val="00B425DC"/>
    <w:rsid w:val="00B442CB"/>
    <w:rsid w:val="00B45456"/>
    <w:rsid w:val="00B4574F"/>
    <w:rsid w:val="00B47A36"/>
    <w:rsid w:val="00B5115B"/>
    <w:rsid w:val="00B511C7"/>
    <w:rsid w:val="00B52F17"/>
    <w:rsid w:val="00B5505C"/>
    <w:rsid w:val="00B64AB3"/>
    <w:rsid w:val="00B70DAF"/>
    <w:rsid w:val="00B73251"/>
    <w:rsid w:val="00B7344D"/>
    <w:rsid w:val="00B76503"/>
    <w:rsid w:val="00B77B7E"/>
    <w:rsid w:val="00B81BB9"/>
    <w:rsid w:val="00B8767D"/>
    <w:rsid w:val="00BA2E72"/>
    <w:rsid w:val="00BA325A"/>
    <w:rsid w:val="00BA49CB"/>
    <w:rsid w:val="00BA52D0"/>
    <w:rsid w:val="00BA6827"/>
    <w:rsid w:val="00BB5E58"/>
    <w:rsid w:val="00BC47F7"/>
    <w:rsid w:val="00BC58B6"/>
    <w:rsid w:val="00BC5F87"/>
    <w:rsid w:val="00BD3FF7"/>
    <w:rsid w:val="00BD51DF"/>
    <w:rsid w:val="00BE2377"/>
    <w:rsid w:val="00BE3046"/>
    <w:rsid w:val="00BF6C4C"/>
    <w:rsid w:val="00C012A9"/>
    <w:rsid w:val="00C12382"/>
    <w:rsid w:val="00C13764"/>
    <w:rsid w:val="00C322AE"/>
    <w:rsid w:val="00C36BE0"/>
    <w:rsid w:val="00C3793A"/>
    <w:rsid w:val="00C530EE"/>
    <w:rsid w:val="00C57DC6"/>
    <w:rsid w:val="00C62EF5"/>
    <w:rsid w:val="00C7101D"/>
    <w:rsid w:val="00C7259F"/>
    <w:rsid w:val="00C738FE"/>
    <w:rsid w:val="00C92181"/>
    <w:rsid w:val="00C92C83"/>
    <w:rsid w:val="00C95452"/>
    <w:rsid w:val="00C975D9"/>
    <w:rsid w:val="00C97B33"/>
    <w:rsid w:val="00CA2A10"/>
    <w:rsid w:val="00CA4E73"/>
    <w:rsid w:val="00CA7A3E"/>
    <w:rsid w:val="00CB10AB"/>
    <w:rsid w:val="00CB618D"/>
    <w:rsid w:val="00CC4C36"/>
    <w:rsid w:val="00CC7012"/>
    <w:rsid w:val="00CC7D87"/>
    <w:rsid w:val="00CD11C0"/>
    <w:rsid w:val="00CD2B84"/>
    <w:rsid w:val="00CD5DD1"/>
    <w:rsid w:val="00CE2785"/>
    <w:rsid w:val="00CE50C1"/>
    <w:rsid w:val="00CE7C55"/>
    <w:rsid w:val="00CF11BF"/>
    <w:rsid w:val="00CF2460"/>
    <w:rsid w:val="00D0739D"/>
    <w:rsid w:val="00D079D9"/>
    <w:rsid w:val="00D11242"/>
    <w:rsid w:val="00D1593F"/>
    <w:rsid w:val="00D17904"/>
    <w:rsid w:val="00D32A3F"/>
    <w:rsid w:val="00D40100"/>
    <w:rsid w:val="00D448F9"/>
    <w:rsid w:val="00D506B8"/>
    <w:rsid w:val="00D51C31"/>
    <w:rsid w:val="00D5371A"/>
    <w:rsid w:val="00D5528D"/>
    <w:rsid w:val="00D55CFF"/>
    <w:rsid w:val="00D57B6A"/>
    <w:rsid w:val="00D6498C"/>
    <w:rsid w:val="00D66801"/>
    <w:rsid w:val="00D8369C"/>
    <w:rsid w:val="00D850D4"/>
    <w:rsid w:val="00D87C40"/>
    <w:rsid w:val="00D904A6"/>
    <w:rsid w:val="00D911A5"/>
    <w:rsid w:val="00D916E2"/>
    <w:rsid w:val="00D9242A"/>
    <w:rsid w:val="00D95ADF"/>
    <w:rsid w:val="00D962A1"/>
    <w:rsid w:val="00DB4CAD"/>
    <w:rsid w:val="00DB53A3"/>
    <w:rsid w:val="00DB7A57"/>
    <w:rsid w:val="00DC1BC0"/>
    <w:rsid w:val="00DC3B1C"/>
    <w:rsid w:val="00DC496D"/>
    <w:rsid w:val="00DC4F36"/>
    <w:rsid w:val="00DC5D08"/>
    <w:rsid w:val="00DC6EF5"/>
    <w:rsid w:val="00DC7FA6"/>
    <w:rsid w:val="00DD02F6"/>
    <w:rsid w:val="00DD106C"/>
    <w:rsid w:val="00DD367F"/>
    <w:rsid w:val="00DD69DA"/>
    <w:rsid w:val="00DD71AD"/>
    <w:rsid w:val="00DE2604"/>
    <w:rsid w:val="00DE290D"/>
    <w:rsid w:val="00DE3455"/>
    <w:rsid w:val="00DE3FE1"/>
    <w:rsid w:val="00DF035B"/>
    <w:rsid w:val="00DF151C"/>
    <w:rsid w:val="00E044BF"/>
    <w:rsid w:val="00E04F7B"/>
    <w:rsid w:val="00E0659B"/>
    <w:rsid w:val="00E06D99"/>
    <w:rsid w:val="00E12050"/>
    <w:rsid w:val="00E14B85"/>
    <w:rsid w:val="00E21782"/>
    <w:rsid w:val="00E26C3F"/>
    <w:rsid w:val="00E312FD"/>
    <w:rsid w:val="00E353A6"/>
    <w:rsid w:val="00E36870"/>
    <w:rsid w:val="00E40767"/>
    <w:rsid w:val="00E537A6"/>
    <w:rsid w:val="00E54076"/>
    <w:rsid w:val="00E5460A"/>
    <w:rsid w:val="00E54B7E"/>
    <w:rsid w:val="00E579A3"/>
    <w:rsid w:val="00E60040"/>
    <w:rsid w:val="00E60BE9"/>
    <w:rsid w:val="00E6199A"/>
    <w:rsid w:val="00E641DB"/>
    <w:rsid w:val="00E67BF4"/>
    <w:rsid w:val="00E8535D"/>
    <w:rsid w:val="00E87BE8"/>
    <w:rsid w:val="00E95B2A"/>
    <w:rsid w:val="00EA50EF"/>
    <w:rsid w:val="00EA7BD8"/>
    <w:rsid w:val="00EB1AC3"/>
    <w:rsid w:val="00EB2934"/>
    <w:rsid w:val="00EB565D"/>
    <w:rsid w:val="00EB573B"/>
    <w:rsid w:val="00EC4A73"/>
    <w:rsid w:val="00EC7219"/>
    <w:rsid w:val="00EC7C3D"/>
    <w:rsid w:val="00ED0411"/>
    <w:rsid w:val="00ED1951"/>
    <w:rsid w:val="00ED2FAB"/>
    <w:rsid w:val="00EE27F6"/>
    <w:rsid w:val="00EE5D00"/>
    <w:rsid w:val="00EF0F29"/>
    <w:rsid w:val="00EF3348"/>
    <w:rsid w:val="00EF43A1"/>
    <w:rsid w:val="00EF4C3A"/>
    <w:rsid w:val="00F03209"/>
    <w:rsid w:val="00F076DD"/>
    <w:rsid w:val="00F07863"/>
    <w:rsid w:val="00F10ED8"/>
    <w:rsid w:val="00F1170C"/>
    <w:rsid w:val="00F13ECC"/>
    <w:rsid w:val="00F15740"/>
    <w:rsid w:val="00F2386E"/>
    <w:rsid w:val="00F3013E"/>
    <w:rsid w:val="00F30C5C"/>
    <w:rsid w:val="00F40F48"/>
    <w:rsid w:val="00F518EA"/>
    <w:rsid w:val="00F530FC"/>
    <w:rsid w:val="00F54490"/>
    <w:rsid w:val="00F54CF1"/>
    <w:rsid w:val="00F572BD"/>
    <w:rsid w:val="00F6025F"/>
    <w:rsid w:val="00F61416"/>
    <w:rsid w:val="00F65E7D"/>
    <w:rsid w:val="00F66A40"/>
    <w:rsid w:val="00F73EE4"/>
    <w:rsid w:val="00F97FC1"/>
    <w:rsid w:val="00FA5222"/>
    <w:rsid w:val="00FA5F03"/>
    <w:rsid w:val="00FB63A5"/>
    <w:rsid w:val="00FC09FF"/>
    <w:rsid w:val="00FC1715"/>
    <w:rsid w:val="00FC2FFA"/>
    <w:rsid w:val="00FC6019"/>
    <w:rsid w:val="00FD1EBB"/>
    <w:rsid w:val="00FD7961"/>
    <w:rsid w:val="00FE0B7F"/>
    <w:rsid w:val="00FE1426"/>
    <w:rsid w:val="00FE5993"/>
    <w:rsid w:val="00FF62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84CD3"/>
  <w14:defaultImageDpi w14:val="300"/>
  <w15:docId w15:val="{4696AE77-D6D7-46EF-BE75-205839B5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73"/>
    <w:rPr>
      <w:color w:val="000000"/>
      <w:sz w:val="19"/>
      <w:szCs w:val="18"/>
      <w:lang w:val="es-ES"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ind w:firstLine="360"/>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1"/>
    <w:rsid w:val="000D0F73"/>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OfSectionTextStyle0">
    <w:name w:val="FirstParaOfSectionTextStyle"/>
    <w:basedOn w:val="Normal"/>
    <w:link w:val="FirstParaOfSectionTextStyleChar0"/>
    <w:rsid w:val="000D0F73"/>
    <w:pPr>
      <w:spacing w:after="200"/>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Textonotapie">
    <w:name w:val="footnote text"/>
    <w:basedOn w:val="Normal"/>
    <w:link w:val="TextonotapieCar"/>
    <w:uiPriority w:val="99"/>
    <w:semiHidden/>
    <w:unhideWhenUsed/>
    <w:rsid w:val="00EE27F6"/>
    <w:rPr>
      <w:sz w:val="20"/>
      <w:szCs w:val="20"/>
    </w:rPr>
  </w:style>
  <w:style w:type="character" w:customStyle="1" w:styleId="TextonotapieCar">
    <w:name w:val="Texto nota pie Car"/>
    <w:basedOn w:val="Fuentedeprrafopredeter"/>
    <w:link w:val="Textonotapie"/>
    <w:uiPriority w:val="99"/>
    <w:semiHidden/>
    <w:rsid w:val="00EE27F6"/>
    <w:rPr>
      <w:color w:val="000000"/>
      <w:sz w:val="20"/>
      <w:szCs w:val="20"/>
      <w:lang w:val="de-DE" w:eastAsia="de-DE"/>
    </w:rPr>
  </w:style>
  <w:style w:type="character" w:styleId="Refdenotaalpie">
    <w:name w:val="footnote reference"/>
    <w:basedOn w:val="Fuentedeprrafopredeter"/>
    <w:uiPriority w:val="99"/>
    <w:semiHidden/>
    <w:unhideWhenUsed/>
    <w:rsid w:val="00EE27F6"/>
    <w:rPr>
      <w:vertAlign w:val="superscript"/>
    </w:rPr>
  </w:style>
  <w:style w:type="character" w:styleId="Hipervnculo">
    <w:name w:val="Hyperlink"/>
    <w:basedOn w:val="Fuentedeprrafopredeter"/>
    <w:uiPriority w:val="99"/>
    <w:unhideWhenUsed/>
    <w:rsid w:val="00016DAB"/>
    <w:rPr>
      <w:color w:val="0000FF" w:themeColor="hyperlink"/>
      <w:u w:val="single"/>
    </w:rPr>
  </w:style>
  <w:style w:type="character" w:customStyle="1" w:styleId="nitfauthor">
    <w:name w:val="nitf_author"/>
    <w:basedOn w:val="Fuentedeprrafopredeter"/>
    <w:rsid w:val="00A704B7"/>
  </w:style>
  <w:style w:type="paragraph" w:customStyle="1" w:styleId="Default">
    <w:name w:val="Default"/>
    <w:rsid w:val="00174082"/>
    <w:pPr>
      <w:autoSpaceDE w:val="0"/>
      <w:autoSpaceDN w:val="0"/>
      <w:adjustRightInd w:val="0"/>
    </w:pPr>
    <w:rPr>
      <w:rFonts w:ascii="Lato Medium" w:hAnsi="Lato Medium" w:cs="Lato Medium"/>
      <w:color w:val="000000"/>
      <w:lang w:val="es-ES"/>
    </w:rPr>
  </w:style>
  <w:style w:type="paragraph" w:customStyle="1" w:styleId="Pa0">
    <w:name w:val="Pa0"/>
    <w:basedOn w:val="Default"/>
    <w:next w:val="Default"/>
    <w:uiPriority w:val="99"/>
    <w:rsid w:val="00174082"/>
    <w:pPr>
      <w:spacing w:line="221" w:lineRule="atLeast"/>
    </w:pPr>
    <w:rPr>
      <w:rFonts w:cstheme="minorBidi"/>
      <w:color w:val="auto"/>
    </w:rPr>
  </w:style>
  <w:style w:type="character" w:customStyle="1" w:styleId="A0">
    <w:name w:val="A0"/>
    <w:uiPriority w:val="99"/>
    <w:rsid w:val="00174082"/>
    <w:rPr>
      <w:rFonts w:cs="Lato Medium"/>
      <w:color w:val="000000"/>
      <w:sz w:val="18"/>
      <w:szCs w:val="18"/>
    </w:rPr>
  </w:style>
  <w:style w:type="character" w:customStyle="1" w:styleId="bylinename">
    <w:name w:val="byline__name"/>
    <w:basedOn w:val="Fuentedeprrafopredeter"/>
    <w:rsid w:val="00EC7C3D"/>
  </w:style>
  <w:style w:type="character" w:customStyle="1" w:styleId="bylinetitle">
    <w:name w:val="byline__title"/>
    <w:basedOn w:val="Fuentedeprrafopredeter"/>
    <w:rsid w:val="00EC7C3D"/>
  </w:style>
  <w:style w:type="character" w:styleId="Hipervnculovisitado">
    <w:name w:val="FollowedHyperlink"/>
    <w:basedOn w:val="Fuentedeprrafopredeter"/>
    <w:uiPriority w:val="99"/>
    <w:semiHidden/>
    <w:unhideWhenUsed/>
    <w:rsid w:val="00002E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05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s://www.jornada.com.mx/ultimas/2019/01/07/condono-el-sat-impuestos-por-mas-de-272-mil-millones-8212.html" TargetMode="External"/><Relationship Id="rId34" Type="http://schemas.openxmlformats.org/officeDocument/2006/relationships/hyperlink" Target="https://www.razon.com.mx/mexico/concalderon-precio-de-la-gasolina-subio-70/" TargetMode="External"/><Relationship Id="rId42" Type="http://schemas.openxmlformats.org/officeDocument/2006/relationships/hyperlink" Target="https://www.youtube.com/watch?v=6g5-6ZdMRHQ" TargetMode="External"/><Relationship Id="rId47" Type="http://schemas.openxmlformats.org/officeDocument/2006/relationships/hyperlink" Target="http://www.beta.inegi.org.mx/temas/percepcion/" TargetMode="External"/><Relationship Id="rId50" Type="http://schemas.openxmlformats.org/officeDocument/2006/relationships/hyperlink" Target="https://dinerobajolamesa.org/wp-content/uploads/2018/05/Dinero-Bajo-la-Mesa.-Financiamiento-y-Gasto-Ilegal-de-las-Campa%C3%B1as-en-M%C3%A9xico.pdf" TargetMode="External"/><Relationship Id="rId55" Type="http://schemas.openxmlformats.org/officeDocument/2006/relationships/hyperlink" Target="https://www.proceso.com.mx/552216/en-2018-nuevo-record-de-asesinatos" TargetMode="External"/><Relationship Id="rId63" Type="http://schemas.openxmlformats.org/officeDocument/2006/relationships/hyperlink" Target="https://www.bloomberg.com/graphics/2018-mexican-election/espanol.htm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image" Target="media/image7.emf"/><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hyperlink" Target="https://www.bbc.com/mundo/noticias-america-latina-46805078" TargetMode="External"/><Relationship Id="rId37" Type="http://schemas.openxmlformats.org/officeDocument/2006/relationships/image" Target="media/image10.png"/><Relationship Id="rId40" Type="http://schemas.openxmlformats.org/officeDocument/2006/relationships/header" Target="header4.xml"/><Relationship Id="rId45" Type="http://schemas.openxmlformats.org/officeDocument/2006/relationships/hyperlink" Target="https://desigualdades.colmex.mx/informe-desigualdades-2018.pdf" TargetMode="External"/><Relationship Id="rId53" Type="http://schemas.openxmlformats.org/officeDocument/2006/relationships/hyperlink" Target="https://www.youtube.com/watch?v=K9WA1wwkBbw" TargetMode="External"/><Relationship Id="rId58" Type="http://schemas.openxmlformats.org/officeDocument/2006/relationships/hyperlink" Target="https://www.eleconomista.com.mx/empresas/Precio-de-la-gasolina-subio-80-con-Enrique-Pena-Nieto-20180911-0055.html" TargetMode="External"/><Relationship Id="rId66" Type="http://schemas.openxmlformats.org/officeDocument/2006/relationships/hyperlink" Target="https://expansion.mx/economia/2018/02/07/esto-pagas-de-impuestos-por-litro-de-gasolina" TargetMode="External"/><Relationship Id="rId5" Type="http://schemas.openxmlformats.org/officeDocument/2006/relationships/webSettings" Target="webSettings.xml"/><Relationship Id="rId61" Type="http://schemas.openxmlformats.org/officeDocument/2006/relationships/hyperlink" Target="https://www.forbes.com.mx/asi-crecio-la-ordena-ilegal-de-combustible-con-fox-calderon-y-pena-nieto/" TargetMode="External"/><Relationship Id="rId19" Type="http://schemas.openxmlformats.org/officeDocument/2006/relationships/hyperlink" Target="https://www.jornada.com.mx/2007/07/22/index.php?section=opinion&amp;article=002a1edi" TargetMode="External"/><Relationship Id="rId14" Type="http://schemas.openxmlformats.org/officeDocument/2006/relationships/footer" Target="footer5.xml"/><Relationship Id="rId22" Type="http://schemas.openxmlformats.org/officeDocument/2006/relationships/image" Target="media/image1.jpg"/><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hyperlink" Target="https://datosmacro.expansion.com/materiasprimas/opec" TargetMode="External"/><Relationship Id="rId43" Type="http://schemas.openxmlformats.org/officeDocument/2006/relationships/hyperlink" Target="https://www.animalpolitico.com/estafa-maestra/" TargetMode="External"/><Relationship Id="rId48" Type="http://schemas.openxmlformats.org/officeDocument/2006/relationships/hyperlink" Target="https://www.economiahoy.mx/economia-eAm-mexico/noticias/9658908/01/19/Plantas-de-hidrogeno-que-vendio-Pena-Nieto-se-malbarataron-Nahle.html" TargetMode="External"/><Relationship Id="rId56" Type="http://schemas.openxmlformats.org/officeDocument/2006/relationships/hyperlink" Target="https://ceey.org.mx/presentacion-oficial-del-libro-el-mexico-del-2018-movilidad-social-paraelbienestar/" TargetMode="External"/><Relationship Id="rId64" Type="http://schemas.openxmlformats.org/officeDocument/2006/relationships/hyperlink" Target="http://www.semaforo.mx/content/semaforo-delictivo-nacional-0" TargetMode="External"/><Relationship Id="rId8" Type="http://schemas.openxmlformats.org/officeDocument/2006/relationships/footer" Target="footer1.xml"/><Relationship Id="rId51" Type="http://schemas.openxmlformats.org/officeDocument/2006/relationships/hyperlink" Target="https://www.wto.org/spanish/res_s/statis_s/wts2018_s/wts2018chapter08_s.pd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image" Target="media/image4.png"/><Relationship Id="rId33" Type="http://schemas.openxmlformats.org/officeDocument/2006/relationships/hyperlink" Target="https://lopezobrador.org.mx/semblanza/" TargetMode="External"/><Relationship Id="rId38" Type="http://schemas.openxmlformats.org/officeDocument/2006/relationships/image" Target="media/image11.png"/><Relationship Id="rId46" Type="http://schemas.openxmlformats.org/officeDocument/2006/relationships/hyperlink" Target="https://www.sinembargo.mx/04-05-2018/3415077" TargetMode="External"/><Relationship Id="rId59" Type="http://schemas.openxmlformats.org/officeDocument/2006/relationships/hyperlink" Target="https://www.eleconomista.com.ar/2018-07-la-economia-del-narcotrafico/" TargetMode="External"/><Relationship Id="rId67" Type="http://schemas.openxmlformats.org/officeDocument/2006/relationships/fontTable" Target="fontTable.xml"/><Relationship Id="rId20" Type="http://schemas.openxmlformats.org/officeDocument/2006/relationships/hyperlink" Target="http://rendiciondecuentas.org.mx/mexico-con-mas-desigualdad-que-otros-paises-oxfam/" TargetMode="External"/><Relationship Id="rId41" Type="http://schemas.openxmlformats.org/officeDocument/2006/relationships/header" Target="header5.xml"/><Relationship Id="rId54" Type="http://schemas.openxmlformats.org/officeDocument/2006/relationships/hyperlink" Target="http://www.semaforo.mx/content/semaforo-delictivo-nacional-0" TargetMode="External"/><Relationship Id="rId62" Type="http://schemas.openxmlformats.org/officeDocument/2006/relationships/hyperlink" Target="http://www.beta.inegi.org.mx/contenidos/saladeprensa/boletines/2018/EstSociodemo/ENADIS2017_08.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hyperlink" Target="https://www.contralinea.com.mx/archivorevista/2018/03/28/3-6-billones-de-pesos-ganancias-del-narcotrafico-mexicano/" TargetMode="External"/><Relationship Id="rId36" Type="http://schemas.openxmlformats.org/officeDocument/2006/relationships/image" Target="media/image9.png"/><Relationship Id="rId49" Type="http://schemas.openxmlformats.org/officeDocument/2006/relationships/hyperlink" Target="https://narcodata.animalpolitico.com/7-presidentes-pocos-resultados-40-anos-de-expansion-del-%20%20%20%20%20%20%20%20%20%20%20%20%20%20%20%20%20%20%20%20%20%20%20%20%20%20%20%20%20%20%20%20%20%20%20%20%20%20%20%20%20%20%20%20%20%20%20%20%20%20%20%20%20%20%20%20%20%20%20%20%20%20%20%20%20%20%20%20%20%20%20%20%20%20%20%20%20%20%20%20%20%20%20%20%20%20%20%20%20%20%20%20%20%20%20%20%20%20%20%20%20%20%20%20%20%20crimen-organizado/" TargetMode="External"/><Relationship Id="rId57" Type="http://schemas.openxmlformats.org/officeDocument/2006/relationships/hyperlink" Target="https://coneval.org.mx/Medicion/MP/Paginas/Pobreza_2016.aspx" TargetMode="External"/><Relationship Id="rId10" Type="http://schemas.openxmlformats.org/officeDocument/2006/relationships/footer" Target="footer3.xml"/><Relationship Id="rId31" Type="http://schemas.openxmlformats.org/officeDocument/2006/relationships/hyperlink" Target="https://www.sdpnoticias.com/nacional/2017/08/01/5-ex-gobernadores-priistas-encabezan-lista-de-saqueos-al-erario" TargetMode="External"/><Relationship Id="rId44" Type="http://schemas.openxmlformats.org/officeDocument/2006/relationships/hyperlink" Target="https://www.youtube.com/watch?v=TEbnqN5ynow" TargetMode="External"/><Relationship Id="rId52" Type="http://schemas.openxmlformats.org/officeDocument/2006/relationships/hyperlink" Target="https://www.oxfammexico.org/sites/default/files/INFORMEANUAL2017.PDF" TargetMode="External"/><Relationship Id="rId60" Type="http://schemas.openxmlformats.org/officeDocument/2006/relationships/hyperlink" Target="https://es.statista.com/estadisticas/635114/precio-medio-del-crudo-fijado-por-la-opep/" TargetMode="External"/><Relationship Id="rId65" Type="http://schemas.openxmlformats.org/officeDocument/2006/relationships/hyperlink" Target="https://ceey.org.mx/presentacion-oficial-del-libro-el-mexico-del-2018-movilidad-social-paraelbienestar/"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8.xml"/><Relationship Id="rId39" Type="http://schemas.openxmlformats.org/officeDocument/2006/relationships/hyperlink" Target="https://prep2018.ine.m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ublimetro.com.mx/mx/noticias/2017/05/16/las-11-reformas-estructurales-del-gobierno-de-pena-nieto.html" TargetMode="External"/><Relationship Id="rId1" Type="http://schemas.openxmlformats.org/officeDocument/2006/relationships/hyperlink" Target="https://www.sinembargo.mx/24-072017/32677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667C-D9A9-4A00-B142-81482853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6190</TotalTime>
  <Pages>16</Pages>
  <Words>9151</Words>
  <Characters>50336</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59369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Sousa Sánchez</dc:creator>
  <cp:keywords/>
  <dc:description/>
  <cp:lastModifiedBy>jose yanez</cp:lastModifiedBy>
  <cp:revision>27</cp:revision>
  <dcterms:created xsi:type="dcterms:W3CDTF">2017-02-01T16:16:00Z</dcterms:created>
  <dcterms:modified xsi:type="dcterms:W3CDTF">2019-01-28T20:39:00Z</dcterms:modified>
</cp:coreProperties>
</file>